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百度网盘-文档预览</w:t></w:r><w:br/><w:hyperlink r:id="rId7" w:history="1"><w:r><w:rPr><w:color w:val="2980b9"/><w:u w:val="single"/></w:rPr><w:t xml:space="preserve">https://pan.baidu.com/disk/pdfview?path=%2F%E6%96%B0%E5%BB%BA%E6%96%87%E4%BB%B6%E5%A4%B9%2FScience.pdf&fsid=791211046929119&size=1861756</w:t></w:r></w:hyperlink></w:p><w:p><w:pPr><w:pStyle w:val="Heading1"/></w:pPr><w:bookmarkStart w:id="2" w:name="_Toc2"/><w:r><w:t>Article summary:</w:t></w:r><w:bookmarkEnd w:id="2"/></w:p><w:p><w:pPr><w:jc w:val="both"/></w:pPr><w:r><w:rPr/><w:t xml:space="preserve">1. Noble metal nanoparticles (NPs) are used as active constituents of catalysts and have important roles in sustainable production of chemicals and fuels.</w:t></w:r></w:p><w:p><w:pPr><w:jc w:val="both"/></w:pPr><w:r><w:rPr/><w:t xml:space="preserve">2. The strong metal-support interaction (SMSI) between noble metal particles and reducible metal-oxide supports can depend on redox reactions with ambient gases.</w:t></w:r></w:p><w:p><w:pPr><w:jc w:val="both"/></w:pPr><w:r><w:rPr/><w:t xml:space="preserve">3. Direct real-space observations by in situ STM and environmental TEM have shown gas-phase – induced reconstruction of NPs and changes at the metal-support interface.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providing a comprehensive overview of the dynamic interactions between noble metal particles and reducible metal-oxide supports under redox conditions. It is well researched, citing multiple sources to support its claims, and provides detailed descriptions of the processes involved in the SMSI state. The article does not appear to be biased or one-sided, presenting both sides equally without any promotional content or partiality. It also notes potential risks associated with the process, such as particle coalescence and Ostwald ripening, which could lead to decreased catalytic activity. </w:t></w:r></w:p><w:p><w:pPr><w:jc w:val="both"/></w:pPr><w:r><w:rPr/><w:t xml:space="preserve">The only potential issue with the article is that it does not explore any counterarguments or alternative points of view regarding the topic. While this is not necessarily an issue for this particular article, it could be beneficial for future articles to consider other perspectives on the topic in order to provide a more comprehensive understanding of the subject matter.</w:t></w:r></w:p><w:p><w:pPr><w:pStyle w:val="Heading1"/></w:pPr><w:bookmarkStart w:id="5" w:name="_Toc5"/><w:r><w:t>Topics for further research:</w:t></w:r><w:bookmarkEnd w:id="5"/></w:p><w:p><w:pPr><w:spacing w:after="0"/><w:numPr><w:ilvl w:val="0"/><w:numId w:val="2"/></w:numPr></w:pPr><w:r><w:rPr/><w:t xml:space="preserve">Noble metal particle-support interactions</w:t></w:r></w:p><w:p><w:pPr><w:spacing w:after="0"/><w:numPr><w:ilvl w:val="0"/><w:numId w:val="2"/></w:numPr></w:pPr><w:r><w:rPr/><w:t xml:space="preserve">Redox conditions in catalysis</w:t></w:r></w:p><w:p><w:pPr><w:spacing w:after="0"/><w:numPr><w:ilvl w:val="0"/><w:numId w:val="2"/></w:numPr></w:pPr><w:r><w:rPr/><w:t xml:space="preserve">Particle coalescence in catalysis</w:t></w:r></w:p><w:p><w:pPr><w:spacing w:after="0"/><w:numPr><w:ilvl w:val="0"/><w:numId w:val="2"/></w:numPr></w:pPr><w:r><w:rPr/><w:t xml:space="preserve">Ostwald ripening in catalysis</w:t></w:r></w:p><w:p><w:pPr><w:spacing w:after="0"/><w:numPr><w:ilvl w:val="0"/><w:numId w:val="2"/></w:numPr></w:pPr><w:r><w:rPr/><w:t xml:space="preserve">Alternative perspectives on SMSI state</w:t></w:r></w:p><w:p><w:pPr><w:numPr><w:ilvl w:val="0"/><w:numId w:val="2"/></w:numPr></w:pPr><w:r><w:rPr/><w:t xml:space="preserve">Benefits of noble metal-oxide catalysts</w:t></w:r></w:p><w:p><w:pPr><w:pStyle w:val="Heading1"/></w:pPr><w:bookmarkStart w:id="6" w:name="_Toc6"/><w:r><w:t>Report location:</w:t></w:r><w:bookmarkEnd w:id="6"/></w:p><w:p><w:hyperlink r:id="rId8" w:history="1"><w:r><w:rPr><w:color w:val="2980b9"/><w:u w:val="single"/></w:rPr><w:t xml:space="preserve">https://www.fullpicture.app/item/28b0024d8ad7410be1efb46aab1d7698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A7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baidu.com/disk/pdfview?path=%2F%E6%96%B0%E5%BB%BA%E6%96%87%E4%BB%B6%E5%A4%B9%2FScience.pdf&amp;fsid=791211046929119&amp;size=1861756" TargetMode="External"/><Relationship Id="rId8" Type="http://schemas.openxmlformats.org/officeDocument/2006/relationships/hyperlink" Target="https://www.fullpicture.app/item/28b0024d8ad7410be1efb46aab1d76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2023-02-23T01:08:22+01:00</dcterms:created>
  <dcterms:modified xsi:type="dcterms:W3CDTF">2023-02-23T01:08:22+01:00</dcterms:modified>
</cp:coreProperties>
</file>

<file path=docProps/custom.xml><?xml version="1.0" encoding="utf-8"?>
<Properties xmlns="http://schemas.openxmlformats.org/officeDocument/2006/custom-properties" xmlns:vt="http://schemas.openxmlformats.org/officeDocument/2006/docPropsVTypes"/>
</file>