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Biodegradable, Elastic Shape-Memory Polymers for Potential Biomedical Applications | Science</w:t>
      </w:r>
      <w:br/>
      <w:hyperlink r:id="rId7" w:history="1">
        <w:r>
          <w:rPr>
            <w:color w:val="2980b9"/>
            <w:u w:val="single"/>
          </w:rPr>
          <w:t xml:space="preserve">https://www.science.org/doi/full/10.1126/science.1066102</w:t>
        </w:r>
      </w:hyperlink>
    </w:p>
    <w:p>
      <w:pPr>
        <w:pStyle w:val="Heading1"/>
      </w:pPr>
      <w:bookmarkStart w:id="2" w:name="_Toc2"/>
      <w:r>
        <w:t>Article summary:</w:t>
      </w:r>
      <w:bookmarkEnd w:id="2"/>
    </w:p>
    <w:p>
      <w:pPr>
        <w:jc w:val="both"/>
      </w:pPr>
      <w:r>
        <w:rPr/>
        <w:t xml:space="preserve">1. This article describes a group of biodegradable thermoplastic polymers that can change their shape after an increase in temperature, enabling bulky implants to be placed in the body through small incisions or to perform complex mechanical deformations automatically.</w:t>
      </w:r>
    </w:p>
    <w:p>
      <w:pPr>
        <w:jc w:val="both"/>
      </w:pPr>
      <w:r>
        <w:rPr/>
        <w:t xml:space="preserve">2. The thermoplastics are easily processed from solution or melt and are substantially tougher than polymer networks, while also being degradable and showing linear mass loss during hydrolytic degradation.</w:t>
      </w:r>
    </w:p>
    <w:p>
      <w:pPr>
        <w:jc w:val="both"/>
      </w:pPr>
      <w:r>
        <w:rPr/>
        <w:t xml:space="preserve">3. The tissue compatibility of the polymers was tested with chorioallantoic membrane (CAM) tests, which showed good tissue compatibility, as well as a smart surgical suture that was tested in an animal model with successful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evidence for its claims through references to other studies and experiments conducted by the authors themselves. The authors provide detailed descriptions of their methods and results, making it easy to follow their research process. Furthermore, they provide supporting material such as data tables and videos which further demonstrate the validity of their findings.</w:t>
      </w:r>
    </w:p>
    <w:p>
      <w:pPr>
        <w:jc w:val="both"/>
      </w:pPr>
      <w:r>
        <w:rPr/>
        <w:t xml:space="preserve">However, there are some potential biases present in the article which should be noted. For example, the authors do not explore any counterarguments or alternative approaches to their proposed solutions; instead they focus solely on promoting their own research without considering any potential drawbacks or risks associated with it. Additionally, there is no mention of any ethical considerations when conducting animal testing for the smart surgical suture experiment; this could be seen as a form of partiality on behalf of the authors since they do not address any ethical issues related to animal testing.</w:t>
      </w:r>
    </w:p>
    <w:p>
      <w:pPr>
        <w:jc w:val="both"/>
      </w:pPr>
      <w:r>
        <w:rPr/>
        <w:t xml:space="preserve">In conclusion, while this article is generally reliable and trustworthy due to its detailed descriptions of methods and results supported by evidence from other studies and experiments conducted by the authors themselves, there are some potential biases present which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Animal testing ethics </w:t>
      </w:r>
    </w:p>
    <w:p>
      <w:pPr>
        <w:spacing w:after="0"/>
        <w:numPr>
          <w:ilvl w:val="0"/>
          <w:numId w:val="2"/>
        </w:numPr>
      </w:pPr>
      <w:r>
        <w:rPr/>
        <w:t xml:space="preserve">Smart surgical suture risks </w:t>
      </w:r>
    </w:p>
    <w:p>
      <w:pPr>
        <w:spacing w:after="0"/>
        <w:numPr>
          <w:ilvl w:val="0"/>
          <w:numId w:val="2"/>
        </w:numPr>
      </w:pPr>
      <w:r>
        <w:rPr/>
        <w:t xml:space="preserve">Alternative approaches to surgical sutures </w:t>
      </w:r>
    </w:p>
    <w:p>
      <w:pPr>
        <w:spacing w:after="0"/>
        <w:numPr>
          <w:ilvl w:val="0"/>
          <w:numId w:val="2"/>
        </w:numPr>
      </w:pPr>
      <w:r>
        <w:rPr/>
        <w:t xml:space="preserve">Counterarguments to smart surgical sutures </w:t>
      </w:r>
    </w:p>
    <w:p>
      <w:pPr>
        <w:spacing w:after="0"/>
        <w:numPr>
          <w:ilvl w:val="0"/>
          <w:numId w:val="2"/>
        </w:numPr>
      </w:pPr>
      <w:r>
        <w:rPr/>
        <w:t xml:space="preserve">Animal testing regulations </w:t>
      </w:r>
    </w:p>
    <w:p>
      <w:pPr>
        <w:numPr>
          <w:ilvl w:val="0"/>
          <w:numId w:val="2"/>
        </w:numPr>
      </w:pPr>
      <w:r>
        <w:rPr/>
        <w:t xml:space="preserve">Potential drawbacks of smart surgical sutures</w:t>
      </w:r>
    </w:p>
    <w:p>
      <w:pPr>
        <w:pStyle w:val="Heading1"/>
      </w:pPr>
      <w:bookmarkStart w:id="6" w:name="_Toc6"/>
      <w:r>
        <w:t>Report location:</w:t>
      </w:r>
      <w:bookmarkEnd w:id="6"/>
    </w:p>
    <w:p>
      <w:hyperlink r:id="rId8" w:history="1">
        <w:r>
          <w:rPr>
            <w:color w:val="2980b9"/>
            <w:u w:val="single"/>
          </w:rPr>
          <w:t xml:space="preserve">https://www.fullpicture.app/item/28db42153c6d85aeeee080f48c49221f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BB2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full/10.1126/science.1066102" TargetMode="External"/><Relationship Id="rId8" Type="http://schemas.openxmlformats.org/officeDocument/2006/relationships/hyperlink" Target="https://www.fullpicture.app/item/28db42153c6d85aeeee080f48c4922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2023-02-20T18:23:24+01:00</dcterms:created>
  <dcterms:modified xsi:type="dcterms:W3CDTF">2023-02-20T18:23:24+01:00</dcterms:modified>
</cp:coreProperties>
</file>

<file path=docProps/custom.xml><?xml version="1.0" encoding="utf-8"?>
<Properties xmlns="http://schemas.openxmlformats.org/officeDocument/2006/custom-properties" xmlns:vt="http://schemas.openxmlformats.org/officeDocument/2006/docPropsVTypes"/>
</file>