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 Looking Up to Russia, and Away from Europe | Institut Montaigne</w:t>
      </w:r>
      <w:br/>
      <w:hyperlink r:id="rId7" w:history="1">
        <w:r>
          <w:rPr>
            <w:color w:val="2980b9"/>
            <w:u w:val="single"/>
          </w:rPr>
          <w:t xml:space="preserve">https://www.institutmontaigne.org/en/analysis/indonesia-looking-russia-and-away-europe</w:t>
        </w:r>
      </w:hyperlink>
    </w:p>
    <w:p>
      <w:pPr>
        <w:pStyle w:val="Heading1"/>
      </w:pPr>
      <w:bookmarkStart w:id="2" w:name="_Toc2"/>
      <w:r>
        <w:t>Article summary:</w:t>
      </w:r>
      <w:bookmarkEnd w:id="2"/>
    </w:p>
    <w:p>
      <w:pPr>
        <w:jc w:val="both"/>
      </w:pPr>
      <w:r>
        <w:rPr/>
        <w:t xml:space="preserve">1. Indonesia is part of a small “Resolute Group”, and President Joko Widodo recently visited Ukraine and Russia to push for a resolution on the war.</w:t>
      </w:r>
    </w:p>
    <w:p>
      <w:pPr>
        <w:jc w:val="both"/>
      </w:pPr>
      <w:r>
        <w:rPr/>
        <w:t xml:space="preserve">2. The Indonesian public has traditionally had an anti-Western stance in its foreign policy attitudes due to postcolonial era, Cold War, and US attempts to destabilize the Indonesian government.</w:t>
      </w:r>
    </w:p>
    <w:p>
      <w:pPr>
        <w:jc w:val="both"/>
      </w:pPr>
      <w:r>
        <w:rPr/>
        <w:t xml:space="preserve">3. There is support for Russia in the war from some Indonesians, which may be due to distrust of the West stemming from US involvement in Iraq and Afghanistan wars.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Indonesia's foreign policy attitudes towards Europe and Russia. It explains that Indonesia belongs to a small “Resolute Group” but unfortunately there is very little information about this group’s size, members or motivations. The article then goes on to explain President Joko Widodo's recent visits to Ukraine and Russia as being driven by domestic and economic interests, particularly on the need for a stable wheat supply for food production. It also mentions that Indonesia will assume the G20 Presidency in 2022, which could be seen as a motivation for Jokowi's plea for peace. </w:t>
      </w:r>
    </w:p>
    <w:p>
      <w:pPr>
        <w:jc w:val="both"/>
      </w:pPr>
      <w:r>
        <w:rPr/>
        <w:t xml:space="preserve">The article then moves on to discuss why some Indonesians are expressing support for Russia in the war despite voting in favor of the March 2 UN General Assembly resolution. It suggests that this sentiment is rooted in postcolonial era, Cold War, US attempts to destabilize the Indonesian government, political instability caused by CIA covert action during PRRI-Permesta rebellion, US warming ties with President Suharto benefiting only elites rather than wider public, capitalist system detrimental to majority of people, and US involvement in Iraq and Afghanistan wars seen as attack towards Muslim community. </w:t>
      </w:r>
    </w:p>
    <w:p>
      <w:pPr>
        <w:jc w:val="both"/>
      </w:pPr>
      <w:r>
        <w:rPr/>
        <w:t xml:space="preserve">The article does provide an interesting insight into Indonesia's foreign policy attitudes towards Europe and Russia but it does not explore any counterarguments or present both sides equally. It also does not provide any evidence or sources for its claims made about Indonesia's history with Europe or America which could make it difficult to assess its trustworthiness or reliability. Additionally, it does not mention any potential risks associated with supporting one side over another which could be important when considering foreign policy decisions such as these.</w:t>
      </w:r>
    </w:p>
    <w:p>
      <w:pPr>
        <w:pStyle w:val="Heading1"/>
      </w:pPr>
      <w:bookmarkStart w:id="5" w:name="_Toc5"/>
      <w:r>
        <w:t>Topics for further research:</w:t>
      </w:r>
      <w:bookmarkEnd w:id="5"/>
    </w:p>
    <w:p>
      <w:pPr>
        <w:spacing w:after="0"/>
        <w:numPr>
          <w:ilvl w:val="0"/>
          <w:numId w:val="2"/>
        </w:numPr>
      </w:pPr>
      <w:r>
        <w:rPr/>
        <w:t xml:space="preserve">Indonesia G20 Presidency</w:t>
      </w:r>
    </w:p>
    <w:p>
      <w:pPr>
        <w:spacing w:after="0"/>
        <w:numPr>
          <w:ilvl w:val="0"/>
          <w:numId w:val="2"/>
        </w:numPr>
      </w:pPr>
      <w:r>
        <w:rPr/>
        <w:t xml:space="preserve">Indonesia-Russia relations</w:t>
      </w:r>
    </w:p>
    <w:p>
      <w:pPr>
        <w:spacing w:after="0"/>
        <w:numPr>
          <w:ilvl w:val="0"/>
          <w:numId w:val="2"/>
        </w:numPr>
      </w:pPr>
      <w:r>
        <w:rPr/>
        <w:t xml:space="preserve">Indonesia-Europe relations</w:t>
      </w:r>
    </w:p>
    <w:p>
      <w:pPr>
        <w:spacing w:after="0"/>
        <w:numPr>
          <w:ilvl w:val="0"/>
          <w:numId w:val="2"/>
        </w:numPr>
      </w:pPr>
      <w:r>
        <w:rPr/>
        <w:t xml:space="preserve">PRRI-Permesta rebellion</w:t>
      </w:r>
    </w:p>
    <w:p>
      <w:pPr>
        <w:spacing w:after="0"/>
        <w:numPr>
          <w:ilvl w:val="0"/>
          <w:numId w:val="2"/>
        </w:numPr>
      </w:pPr>
      <w:r>
        <w:rPr/>
        <w:t xml:space="preserve">US involvement in Iraq and Afghanistan</w:t>
      </w:r>
    </w:p>
    <w:p>
      <w:pPr>
        <w:numPr>
          <w:ilvl w:val="0"/>
          <w:numId w:val="2"/>
        </w:numPr>
      </w:pPr>
      <w:r>
        <w:rPr/>
        <w:t xml:space="preserve">Risks of foreign policy decisions</w:t>
      </w:r>
    </w:p>
    <w:p>
      <w:pPr>
        <w:pStyle w:val="Heading1"/>
      </w:pPr>
      <w:bookmarkStart w:id="6" w:name="_Toc6"/>
      <w:r>
        <w:t>Report location:</w:t>
      </w:r>
      <w:bookmarkEnd w:id="6"/>
    </w:p>
    <w:p>
      <w:hyperlink r:id="rId8" w:history="1">
        <w:r>
          <w:rPr>
            <w:color w:val="2980b9"/>
            <w:u w:val="single"/>
          </w:rPr>
          <w:t xml:space="preserve">https://www.fullpicture.app/item/28dc553dbef47d9043ab37d0f444c85c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6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itutmontaigne.org/en/analysis/indonesia-looking-russia-and-away-europe" TargetMode="External"/><Relationship Id="rId8" Type="http://schemas.openxmlformats.org/officeDocument/2006/relationships/hyperlink" Target="https://www.fullpicture.app/item/28dc553dbef47d9043ab37d0f444c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2023-02-28T03:47:50+01:00</dcterms:created>
  <dcterms:modified xsi:type="dcterms:W3CDTF">2023-02-28T03:47:50+01:00</dcterms:modified>
</cp:coreProperties>
</file>

<file path=docProps/custom.xml><?xml version="1.0" encoding="utf-8"?>
<Properties xmlns="http://schemas.openxmlformats.org/officeDocument/2006/custom-properties" xmlns:vt="http://schemas.openxmlformats.org/officeDocument/2006/docPropsVTypes"/>
</file>