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Next Generation Connectivity Map: L1000 Platform and the First 1,000,000 Profiles - ScienceDirect</w:t>
      </w:r>
      <w:br/>
      <w:hyperlink r:id="rId7" w:history="1">
        <w:r>
          <w:rPr>
            <w:color w:val="2980b9"/>
            <w:u w:val="single"/>
          </w:rPr>
          <w:t xml:space="preserve">https://www.sciencedirect.com/science/article/pii/S0092867417313090?via%3Dihub</w:t>
        </w:r>
      </w:hyperlink>
    </w:p>
    <w:p>
      <w:pPr>
        <w:pStyle w:val="Heading1"/>
      </w:pPr>
      <w:bookmarkStart w:id="2" w:name="_Toc2"/>
      <w:r>
        <w:t>Article summary:</w:t>
      </w:r>
      <w:bookmarkEnd w:id="2"/>
    </w:p>
    <w:p>
      <w:pPr>
        <w:jc w:val="both"/>
      </w:pPr>
      <w:r>
        <w:rPr/>
        <w:t xml:space="preserve">1. A new gene expression profiling method, L1000, has enabled a dramatic scale-up of the Connectivity Map (CMap) as part of the NIH LINCS Consortium.</w:t>
      </w:r>
    </w:p>
    <w:p>
      <w:pPr>
        <w:jc w:val="both"/>
      </w:pPr>
      <w:r>
        <w:rPr/>
        <w:t xml:space="preserve">2. The expanded CMap can be used to discover mechanisms of action of small molecules, functionally annotate genetic variants of disease genes, and inform clinical trials.</w:t>
      </w:r>
    </w:p>
    <w:p>
      <w:pPr>
        <w:jc w:val="both"/>
      </w:pPr>
      <w:r>
        <w:rPr/>
        <w:t xml:space="preserve">3. The 1.3 million L1000 profiles are publicly available at https://clue.io for further analysis and exploration.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on the development and use of the Connectivity Map (CMap). It provides a clear overview of the concept behind CMap, its pilot dataset, and its subsequent scale-up with the introduction of a new gene expression profiling method called L1000. It also outlines how this expanded CMap can be used to discover mechanisms of action of small molecules, functionally annotate genetic variants of disease genes, and inform clinical trials. </w:t>
      </w:r>
    </w:p>
    <w:p>
      <w:pPr>
        <w:jc w:val="both"/>
      </w:pPr>
      <w:r>
        <w:rPr/>
        <w:t xml:space="preserve">The article does not appear to have any major biases or one-sided reporting; it presents both sides equally by providing an overview of both the pilot dataset and the expanded CMap with L1000. It also provides evidence for its claims by citing examples from previous research that have used CMap to uncover therapeutic hypotheses for various diseases such as inflammatory bowel disease and cancer. Furthermore, it is clear that possible risks associated with using this resource are noted; for example, it is mentioned that “such activities are often discovered only late in the drug development process” which could lead to side effects limiting clinical use if not identified earlier on in the process. </w:t>
      </w:r>
    </w:p>
    <w:p>
      <w:pPr>
        <w:jc w:val="both"/>
      </w:pPr>
      <w:r>
        <w:rPr/>
        <w:t xml:space="preserve">The only potential issue with this article is that it does not explore any counterarguments or alternative perspectives on using CMap as a functional look-up table for human genomes; however, given that this article is primarily focused on introducing and describing this resource rather than debating its merits or drawbacks, this omission is understandable. Additionally, there does not appear to be any promotional content or partiality present in this article; it simply provides an objective overview of what CMap is and how it can be used without attempting to sway readers towards any particular opinion or conclusion about it.</w:t>
      </w:r>
    </w:p>
    <w:p>
      <w:pPr>
        <w:pStyle w:val="Heading1"/>
      </w:pPr>
      <w:bookmarkStart w:id="5" w:name="_Toc5"/>
      <w:r>
        <w:t>Topics for further research:</w:t>
      </w:r>
      <w:bookmarkEnd w:id="5"/>
    </w:p>
    <w:p>
      <w:pPr>
        <w:spacing w:after="0"/>
        <w:numPr>
          <w:ilvl w:val="0"/>
          <w:numId w:val="2"/>
        </w:numPr>
      </w:pPr>
      <w:r>
        <w:rPr/>
        <w:t xml:space="preserve">Connectivity Map applications</w:t>
      </w:r>
    </w:p>
    <w:p>
      <w:pPr>
        <w:spacing w:after="0"/>
        <w:numPr>
          <w:ilvl w:val="0"/>
          <w:numId w:val="2"/>
        </w:numPr>
      </w:pPr>
      <w:r>
        <w:rPr/>
        <w:t xml:space="preserve">Connectivity Map limitations</w:t>
      </w:r>
    </w:p>
    <w:p>
      <w:pPr>
        <w:spacing w:after="0"/>
        <w:numPr>
          <w:ilvl w:val="0"/>
          <w:numId w:val="2"/>
        </w:numPr>
      </w:pPr>
      <w:r>
        <w:rPr/>
        <w:t xml:space="preserve">Connectivity Map clinical trials</w:t>
      </w:r>
    </w:p>
    <w:p>
      <w:pPr>
        <w:spacing w:after="0"/>
        <w:numPr>
          <w:ilvl w:val="0"/>
          <w:numId w:val="2"/>
        </w:numPr>
      </w:pPr>
      <w:r>
        <w:rPr/>
        <w:t xml:space="preserve">Connectivity Map therapeutic hypotheses</w:t>
      </w:r>
    </w:p>
    <w:p>
      <w:pPr>
        <w:spacing w:after="0"/>
        <w:numPr>
          <w:ilvl w:val="0"/>
          <w:numId w:val="2"/>
        </w:numPr>
      </w:pPr>
      <w:r>
        <w:rPr/>
        <w:t xml:space="preserve">Connectivity Map gene expression profiling</w:t>
      </w:r>
    </w:p>
    <w:p>
      <w:pPr>
        <w:numPr>
          <w:ilvl w:val="0"/>
          <w:numId w:val="2"/>
        </w:numPr>
      </w:pPr>
      <w:r>
        <w:rPr/>
        <w:t xml:space="preserve">Connectivity Map functional annotation</w:t>
      </w:r>
    </w:p>
    <w:p>
      <w:pPr>
        <w:pStyle w:val="Heading1"/>
      </w:pPr>
      <w:bookmarkStart w:id="6" w:name="_Toc6"/>
      <w:r>
        <w:t>Report location:</w:t>
      </w:r>
      <w:bookmarkEnd w:id="6"/>
    </w:p>
    <w:p>
      <w:hyperlink r:id="rId8" w:history="1">
        <w:r>
          <w:rPr>
            <w:color w:val="2980b9"/>
            <w:u w:val="single"/>
          </w:rPr>
          <w:t xml:space="preserve">https://www.fullpicture.app/item/293579a998c7acd2831e19e034ac353e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FFF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92867417313090?via%3Dihub" TargetMode="External"/><Relationship Id="rId8" Type="http://schemas.openxmlformats.org/officeDocument/2006/relationships/hyperlink" Target="https://www.fullpicture.app/item/293579a998c7acd2831e19e034ac35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2023-02-22T05:52:23+01:00</dcterms:created>
  <dcterms:modified xsi:type="dcterms:W3CDTF">2023-02-22T05:52:23+01:00</dcterms:modified>
</cp:coreProperties>
</file>

<file path=docProps/custom.xml><?xml version="1.0" encoding="utf-8"?>
<Properties xmlns="http://schemas.openxmlformats.org/officeDocument/2006/custom-properties" xmlns:vt="http://schemas.openxmlformats.org/officeDocument/2006/docPropsVTypes"/>
</file>