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Ball Corporation Case Study</w:t>
      </w:r>
      <w:br/>
      <w:hyperlink r:id="rId7" w:history="1">
        <w:r>
          <w:rPr>
            <w:color w:val="2980b9"/>
            <w:u w:val="single"/>
          </w:rPr>
          <w:t xml:space="preserve">https://www.continuant.com/success-stories/ball-corporation</w:t>
        </w:r>
      </w:hyperlink>
    </w:p>
    <w:p>
      <w:pPr>
        <w:pStyle w:val="Heading1"/>
      </w:pPr>
      <w:bookmarkStart w:id="2" w:name="_Toc2"/>
      <w:r>
        <w:t>Article summary:</w:t>
      </w:r>
      <w:bookmarkEnd w:id="2"/>
    </w:p>
    <w:p>
      <w:pPr>
        <w:jc w:val="both"/>
      </w:pPr>
      <w:r>
        <w:rPr/>
        <w:t xml:space="preserve">1. Ball Corporation was founded in 1880 and is now a global packaging company.</w:t>
      </w:r>
    </w:p>
    <w:p>
      <w:pPr>
        <w:jc w:val="both"/>
      </w:pPr>
      <w:r>
        <w:rPr/>
        <w:t xml:space="preserve">2. The company needed help maintaining and supporting its Avaya systems, so they partnered with Continuant for maintenance and support.</w:t>
      </w:r>
    </w:p>
    <w:p>
      <w:pPr>
        <w:jc w:val="both"/>
      </w:pPr>
      <w:r>
        <w:rPr/>
        <w:t xml:space="preserve">3. Continuant is now helping Ball with their migration to Cisco Unified Communications.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Ball Corporation's history, their partnership with Continant, and the services that Continuant provides for them. The article does not appear to have any biases or one-sided reporting, as it presents both sides of the story equally. It also does not contain any unsupported claims or missing points of consideration, as all claims are backed up by evidence from the article itself. Additionally, there are no unexplored counterarguments or promotional content present in the article. The only potential issue is that possible risks associated with Ball's migration to Cisco Unified Communications are not noted in the article; however, this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Ball Corporation Cisco Unified Communications</w:t>
      </w:r>
    </w:p>
    <w:p>
      <w:pPr>
        <w:spacing w:after="0"/>
        <w:numPr>
          <w:ilvl w:val="0"/>
          <w:numId w:val="2"/>
        </w:numPr>
      </w:pPr>
      <w:r>
        <w:rPr/>
        <w:t xml:space="preserve">Continuant Cisco Unified Communications</w:t>
      </w:r>
    </w:p>
    <w:p>
      <w:pPr>
        <w:spacing w:after="0"/>
        <w:numPr>
          <w:ilvl w:val="0"/>
          <w:numId w:val="2"/>
        </w:numPr>
      </w:pPr>
      <w:r>
        <w:rPr/>
        <w:t xml:space="preserve">Risks associated with Cisco Unified Communications</w:t>
      </w:r>
    </w:p>
    <w:p>
      <w:pPr>
        <w:spacing w:after="0"/>
        <w:numPr>
          <w:ilvl w:val="0"/>
          <w:numId w:val="2"/>
        </w:numPr>
      </w:pPr>
      <w:r>
        <w:rPr/>
        <w:t xml:space="preserve">Benefits of Cisco Unified Communications</w:t>
      </w:r>
    </w:p>
    <w:p>
      <w:pPr>
        <w:spacing w:after="0"/>
        <w:numPr>
          <w:ilvl w:val="0"/>
          <w:numId w:val="2"/>
        </w:numPr>
      </w:pPr>
      <w:r>
        <w:rPr/>
        <w:t xml:space="preserve">Ball Corporation Continuant partnership</w:t>
      </w:r>
    </w:p>
    <w:p>
      <w:pPr>
        <w:numPr>
          <w:ilvl w:val="0"/>
          <w:numId w:val="2"/>
        </w:numPr>
      </w:pPr>
      <w:r>
        <w:rPr/>
        <w:t xml:space="preserve">Cisco Unified Communications implementation process</w:t>
      </w:r>
    </w:p>
    <w:p>
      <w:pPr>
        <w:pStyle w:val="Heading1"/>
      </w:pPr>
      <w:bookmarkStart w:id="6" w:name="_Toc6"/>
      <w:r>
        <w:t>Report location:</w:t>
      </w:r>
      <w:bookmarkEnd w:id="6"/>
    </w:p>
    <w:p>
      <w:hyperlink r:id="rId8" w:history="1">
        <w:r>
          <w:rPr>
            <w:color w:val="2980b9"/>
            <w:u w:val="single"/>
          </w:rPr>
          <w:t xml:space="preserve">https://www.fullpicture.app/item/295259a5430c7214b3b666bc0b966b54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8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inuant.com/success-stories/ball-corporation" TargetMode="External"/><Relationship Id="rId8" Type="http://schemas.openxmlformats.org/officeDocument/2006/relationships/hyperlink" Target="https://www.fullpicture.app/item/295259a5430c7214b3b666bc0b966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2023-02-22T02:21:13+01:00</dcterms:created>
  <dcterms:modified xsi:type="dcterms:W3CDTF">2023-02-22T02:21:13+01:00</dcterms:modified>
</cp:coreProperties>
</file>

<file path=docProps/custom.xml><?xml version="1.0" encoding="utf-8"?>
<Properties xmlns="http://schemas.openxmlformats.org/officeDocument/2006/custom-properties" xmlns:vt="http://schemas.openxmlformats.org/officeDocument/2006/docPropsVTypes"/>
</file>