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LncRNA HOTAIR influences cell growth, migration, invasion, and apoptosis via the miR‐20a‐5p/HMGA2 axis in breast cancer - PMC</w:t>
      </w:r>
      <w:br/>
      <w:hyperlink r:id="rId7" w:history="1">
        <w:r>
          <w:rPr>
            <w:color w:val="2980b9"/>
            <w:u w:val="single"/>
          </w:rPr>
          <w:t xml:space="preserve">https://www.ncbi.nlm.nih.gov/pmc/articles/PMC5852357/</w:t>
        </w:r>
      </w:hyperlink>
    </w:p>
    <w:p>
      <w:pPr>
        <w:pStyle w:val="Heading1"/>
      </w:pPr>
      <w:bookmarkStart w:id="2" w:name="_Toc2"/>
      <w:r>
        <w:t>Article summary:</w:t>
      </w:r>
      <w:bookmarkEnd w:id="2"/>
    </w:p>
    <w:p>
      <w:pPr>
        <w:jc w:val="both"/>
      </w:pPr>
      <w:r>
        <w:rPr/>
        <w:t xml:space="preserve">1. LncRNA HOTAIR is upregulated in breast cancer tissues and cells, and its knockdown inhibits cell growth, metastasis, and invasiveness while promoting apoptosis.</w:t>
      </w:r>
    </w:p>
    <w:p>
      <w:pPr>
        <w:jc w:val="both"/>
      </w:pPr>
      <w:r>
        <w:rPr/>
        <w:t xml:space="preserve">2. MiR-20a-5p is a target of lncRNA HOTAIR and has a negative correlation with it; miR-20a-5p overexpression suppresses cell growth, mobility, and invasiveness while promoting apoptosis.</w:t>
      </w:r>
    </w:p>
    <w:p>
      <w:pPr>
        <w:jc w:val="both"/>
      </w:pPr>
      <w:r>
        <w:rPr/>
        <w:t xml:space="preserve">3. HMGA2 is a target of miR-20a-5p which significantly induces carcinogenesis of BC; tumor xenograft study confirms the correlation of lncRNA HOTAIR/miR‐20a‐5p/HMGA2 axis on BC development in vivo.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role of lncRNA HOTAIR/miR‐20a‐5p/HMGA2 axis in the development of breast cancer (BC). The authors present evidence from microarray data analysis from the Cancer Genome Atlas (TCGA) database, qRT‐PCR experiments, MTT and colony formation assays, TUNEL assay, transwell assay, RNA pull‐down and dual luciferase assays as well as tumor xenograft studies to support their claims. The article appears to be reliable overall as it presents evidence from multiple sources to back up its claims. </w:t>
      </w:r>
    </w:p>
    <w:p>
      <w:pPr>
        <w:jc w:val="both"/>
      </w:pPr>
      <w:r>
        <w:rPr/>
        <w:t xml:space="preserve">However, there are some potential biases that should be noted. For example, the authors do not discuss any possible risks associated with their findings or provide any counterarguments to their claims. Additionally, they do not explore any other potential mechanisms that could be involved in BC development beyond the lncRNA HOTAIR/miR‐20a‐5p/HMGA2 axis. Furthermore, they do not present both sides equally when discussing their findings; instead they focus solely on how this axis affects BC development without exploring any other potential effects or implications it may have. Finally, there is some promotional content in the article as it focuses solely on how this axis can be used for gene therapy against neoplasms without exploring any other potential applications or implications it may have. </w:t>
      </w:r>
    </w:p>
    <w:p>
      <w:pPr>
        <w:jc w:val="both"/>
      </w:pPr>
      <w:r>
        <w:rPr/>
        <w:t xml:space="preserve">In conclusion, this article provides an overview of the role of lncRNA HOTAIR/miR‐20a‐5p/HMGA2 axis in the development of breast cancer but there are some potential biases that should be noted such as missing points of consideration and missing evidence for the claims made as well as unexplored counterarguments and promotional content which should be taken into account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Breast cancer risk factors</w:t>
      </w:r>
    </w:p>
    <w:p>
      <w:pPr>
        <w:spacing w:after="0"/>
        <w:numPr>
          <w:ilvl w:val="0"/>
          <w:numId w:val="2"/>
        </w:numPr>
      </w:pPr>
      <w:r>
        <w:rPr/>
        <w:t xml:space="preserve">Potential mechanisms of breast cancer development</w:t>
      </w:r>
    </w:p>
    <w:p>
      <w:pPr>
        <w:spacing w:after="0"/>
        <w:numPr>
          <w:ilvl w:val="0"/>
          <w:numId w:val="2"/>
        </w:numPr>
      </w:pPr>
      <w:r>
        <w:rPr/>
        <w:t xml:space="preserve">Gene therapy applications</w:t>
      </w:r>
    </w:p>
    <w:p>
      <w:pPr>
        <w:spacing w:after="0"/>
        <w:numPr>
          <w:ilvl w:val="0"/>
          <w:numId w:val="2"/>
        </w:numPr>
      </w:pPr>
      <w:r>
        <w:rPr/>
        <w:t xml:space="preserve">Implications of lncRNA HOTAIR/miR‐20a‐5p/HMGA2 axis</w:t>
      </w:r>
    </w:p>
    <w:p>
      <w:pPr>
        <w:spacing w:after="0"/>
        <w:numPr>
          <w:ilvl w:val="0"/>
          <w:numId w:val="2"/>
        </w:numPr>
      </w:pPr>
      <w:r>
        <w:rPr/>
        <w:t xml:space="preserve">Counterarguments to lncRNA HOTAIR/miR‐20a‐5p/HMGA2 axis in breast cancer</w:t>
      </w:r>
    </w:p>
    <w:p>
      <w:pPr>
        <w:numPr>
          <w:ilvl w:val="0"/>
          <w:numId w:val="2"/>
        </w:numPr>
      </w:pPr>
      <w:r>
        <w:rPr/>
        <w:t xml:space="preserve">Evidence for other potential roles of lncRNA HOTAIR/miR‐20a‐5p/HMGA2 axis</w:t>
      </w:r>
    </w:p>
    <w:p>
      <w:pPr>
        <w:pStyle w:val="Heading1"/>
      </w:pPr>
      <w:bookmarkStart w:id="6" w:name="_Toc6"/>
      <w:r>
        <w:t>Report location:</w:t>
      </w:r>
      <w:bookmarkEnd w:id="6"/>
    </w:p>
    <w:p>
      <w:hyperlink r:id="rId8" w:history="1">
        <w:r>
          <w:rPr>
            <w:color w:val="2980b9"/>
            <w:u w:val="single"/>
          </w:rPr>
          <w:t xml:space="preserve">https://www.fullpicture.app/item/29a5caa2879542ad565e9783aa61ac7c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EDB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852357/" TargetMode="External"/><Relationship Id="rId8" Type="http://schemas.openxmlformats.org/officeDocument/2006/relationships/hyperlink" Target="https://www.fullpicture.app/item/29a5caa2879542ad565e9783aa61ac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2023-02-19T14:47:59+01:00</dcterms:created>
  <dcterms:modified xsi:type="dcterms:W3CDTF">2023-02-19T14:47:59+01:00</dcterms:modified>
</cp:coreProperties>
</file>

<file path=docProps/custom.xml><?xml version="1.0" encoding="utf-8"?>
<Properties xmlns="http://schemas.openxmlformats.org/officeDocument/2006/custom-properties" xmlns:vt="http://schemas.openxmlformats.org/officeDocument/2006/docPropsVTypes"/>
</file>