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Structure and Magnetic Properties of SmCo10 Alloy Prepared by Different Methods</w:t>
      </w:r>
      <w:br/>
      <w:hyperlink r:id="rId7" w:history="1">
        <w:r>
          <w:rPr>
            <w:color w:val="2980b9"/>
            <w:u w:val="single"/>
          </w:rPr>
          <w:t xml:space="preserve">https://www.hindawi.com/journals/amse/2018/6457534/</w:t>
        </w:r>
      </w:hyperlink>
    </w:p>
    <w:p>
      <w:pPr>
        <w:pStyle w:val="Heading1"/>
      </w:pPr>
      <w:bookmarkStart w:id="2" w:name="_Toc2"/>
      <w:r>
        <w:t>Article summary:</w:t>
      </w:r>
      <w:bookmarkEnd w:id="2"/>
    </w:p>
    <w:p>
      <w:pPr>
        <w:jc w:val="both"/>
      </w:pPr>
      <w:r>
        <w:rPr/>
        <w:t xml:space="preserve">1. The study investigated the phase compositions, microstructures, atomic structures, and magnetic properties of Co-rich SmCo10 alloys prepared by arc-melting, annealing, and melt-spinning methods.</w:t>
      </w:r>
    </w:p>
    <w:p>
      <w:pPr>
        <w:jc w:val="both"/>
      </w:pPr>
      <w:r>
        <w:rPr/>
        <w:t xml:space="preserve">2. The as-cast alloy consisted of a Th2Zn17-type Sm2Co17 matrix with lamellar eutecticum distributed at grain boundaries. The annealed alloy had a similar phase composition but with a smaller grain size and more homogeneous distribution of the eutecticum.</w:t>
      </w:r>
    </w:p>
    <w:p>
      <w:pPr>
        <w:jc w:val="both"/>
      </w:pPr>
      <w:r>
        <w:rPr/>
        <w:t xml:space="preserve">3. The as-spun ribbons were composed mainly of TbCu7-type Sm2Co17 with intermittent distribution of α-Co grains at grain boundaries. The as-spun ribbons showed higher coercivity, while the annealed alloy exhibited maximum magnetization.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 of Structure and Magnetic Properties of SmCo10 Alloy Prepared by Different Methods" provides a detailed analysis of the phase compositions, microstructures, atomic structures, and magnetic properties of Co-rich SmCo10 alloys prepared by arc-melting, annealing, and melt-spinning methods. While the article presents valuable information on the topic, there are several areas that require critical analysis.</w:t>
      </w:r>
    </w:p>
    <w:p>
      <w:pPr>
        <w:jc w:val="both"/>
      </w:pPr>
      <w:r>
        <w:rPr/>
        <w:t xml:space="preserve"/>
      </w:r>
    </w:p>
    <w:p>
      <w:pPr>
        <w:jc w:val="both"/>
      </w:pPr>
      <w:r>
        <w:rPr/>
        <w:t xml:space="preserve">One potential bias in the article is the lack of discussion on potential limitations or drawbacks of the different preparation methods. The authors focus primarily on describing the characteristics and properties of the alloys without addressing any possible disadvantages or challenges associated with each method. This omission may lead to an incomplete understanding of the topic for readers.</w:t>
      </w:r>
    </w:p>
    <w:p>
      <w:pPr>
        <w:jc w:val="both"/>
      </w:pPr>
      <w:r>
        <w:rPr/>
        <w:t xml:space="preserve"/>
      </w:r>
    </w:p>
    <w:p>
      <w:pPr>
        <w:jc w:val="both"/>
      </w:pPr>
      <w:r>
        <w:rPr/>
        <w:t xml:space="preserve">Additionally, there is a lack of discussion on alternative approaches or methods for preparing Co-rich SmCo10 alloys. The article only focuses on three specific methods (arc-melting, annealing, and melt-spinning), without considering other techniques that may have been used in previous studies or could be explored in future research. This narrow focus limits the scope of the article and may prevent readers from gaining a comprehensive understanding of all available options.</w:t>
      </w:r>
    </w:p>
    <w:p>
      <w:pPr>
        <w:jc w:val="both"/>
      </w:pPr>
      <w:r>
        <w:rPr/>
        <w:t xml:space="preserve"/>
      </w:r>
    </w:p>
    <w:p>
      <w:pPr>
        <w:jc w:val="both"/>
      </w:pPr>
      <w:r>
        <w:rPr/>
        <w:t xml:space="preserve">Furthermore, while the authors mention that they used an Extended X-ray Absorption Fine Structure (EXAFS) method to analyze atomic structures, they do not provide any details about this technique or its advantages over other analytical methods. Without this information, it is difficult for readers to evaluate the reliability or significance of their findings.</w:t>
      </w:r>
    </w:p>
    <w:p>
      <w:pPr>
        <w:jc w:val="both"/>
      </w:pPr>
      <w:r>
        <w:rPr/>
        <w:t xml:space="preserve"/>
      </w:r>
    </w:p>
    <w:p>
      <w:pPr>
        <w:jc w:val="both"/>
      </w:pPr>
      <w:r>
        <w:rPr/>
        <w:t xml:space="preserve">Another limitation is that the article does not discuss any potential risks or challenges associated with using Co-rich SmCo10 alloys in practical applications. While it highlights their excellent magnetic properties and high-temperature stability, it fails to address any potential environmental concerns or health hazards related to these materials. Including such information would provide a more balanced perspective on their overall suitability for various applications.</w:t>
      </w:r>
    </w:p>
    <w:p>
      <w:pPr>
        <w:jc w:val="both"/>
      </w:pPr>
      <w:r>
        <w:rPr/>
        <w:t xml:space="preserve"/>
      </w:r>
    </w:p>
    <w:p>
      <w:pPr>
        <w:jc w:val="both"/>
      </w:pPr>
      <w:r>
        <w:rPr/>
        <w:t xml:space="preserve">In terms of unsupported claims or missing evidence, there are instances where statements are made without providing sufficient data or references to support them. For example, the authors mention that the annealed alloy shows maximum magnetization without providing any specific measurements or comparisons with other states. This lack of evidence weakens the credibility of their claim and leaves readers questioning its validity.</w:t>
      </w:r>
    </w:p>
    <w:p>
      <w:pPr>
        <w:jc w:val="both"/>
      </w:pPr>
      <w:r>
        <w:rPr/>
        <w:t xml:space="preserve"/>
      </w:r>
    </w:p>
    <w:p>
      <w:pPr>
        <w:jc w:val="both"/>
      </w:pPr>
      <w:r>
        <w:rPr/>
        <w:t xml:space="preserve">Additionally, there is a lack of exploration of counterarguments or alternative interpretations of the results. The article presents findings in a straightforward manner without considering potential explanations for unexpected observations or conflicting results. Including a discussion on possible alternative explanations would enhance the scientific rigor and critical analysis of the study.</w:t>
      </w:r>
    </w:p>
    <w:p>
      <w:pPr>
        <w:jc w:val="both"/>
      </w:pPr>
      <w:r>
        <w:rPr/>
        <w:t xml:space="preserve"/>
      </w:r>
    </w:p>
    <w:p>
      <w:pPr>
        <w:jc w:val="both"/>
      </w:pPr>
      <w:r>
        <w:rPr/>
        <w:t xml:space="preserve">Overall, while the article provides valuable insights into the structure and magnetic properties of Co-rich SmCo10 alloys, it has several limitations that hinder its comprehensiveness and objectivity. Addressing these biases and gaps in information would strengthen the article's credibility and provide readers with a more well-rounded understanding of the topic.</w:t>
      </w:r>
    </w:p>
    <w:p>
      <w:pPr>
        <w:pStyle w:val="Heading1"/>
      </w:pPr>
      <w:bookmarkStart w:id="5" w:name="_Toc5"/>
      <w:r>
        <w:t>Topics for further research:</w:t>
      </w:r>
      <w:bookmarkEnd w:id="5"/>
    </w:p>
    <w:p>
      <w:pPr>
        <w:spacing w:after="0"/>
        <w:numPr>
          <w:ilvl w:val="0"/>
          <w:numId w:val="2"/>
        </w:numPr>
      </w:pPr>
      <w:r>
        <w:rPr/>
        <w:t xml:space="preserve">Alternative methods for preparing Co-rich SmCo10 alloys
</w:t>
      </w:r>
    </w:p>
    <w:p>
      <w:pPr>
        <w:spacing w:after="0"/>
        <w:numPr>
          <w:ilvl w:val="0"/>
          <w:numId w:val="2"/>
        </w:numPr>
      </w:pPr>
      <w:r>
        <w:rPr/>
        <w:t xml:space="preserve">Environmental concerns and health hazards of Co-rich SmCo10 alloys
</w:t>
      </w:r>
    </w:p>
    <w:p>
      <w:pPr>
        <w:spacing w:after="0"/>
        <w:numPr>
          <w:ilvl w:val="0"/>
          <w:numId w:val="2"/>
        </w:numPr>
      </w:pPr>
      <w:r>
        <w:rPr/>
        <w:t xml:space="preserve">Comparison of magnetic properties between different preparation methods for SmCo10 alloys
</w:t>
      </w:r>
    </w:p>
    <w:p>
      <w:pPr>
        <w:spacing w:after="0"/>
        <w:numPr>
          <w:ilvl w:val="0"/>
          <w:numId w:val="2"/>
        </w:numPr>
      </w:pPr>
      <w:r>
        <w:rPr/>
        <w:t xml:space="preserve">Limitations and challenges of arc-melting</w:t>
      </w:r>
    </w:p>
    <w:p>
      <w:pPr>
        <w:spacing w:after="0"/>
        <w:numPr>
          <w:ilvl w:val="0"/>
          <w:numId w:val="2"/>
        </w:numPr>
      </w:pPr>
      <w:r>
        <w:rPr/>
        <w:t xml:space="preserve">annealing</w:t>
      </w:r>
    </w:p>
    <w:p>
      <w:pPr>
        <w:spacing w:after="0"/>
        <w:numPr>
          <w:ilvl w:val="0"/>
          <w:numId w:val="2"/>
        </w:numPr>
      </w:pPr>
      <w:r>
        <w:rPr/>
        <w:t xml:space="preserve">and melt-spinning methods for SmCo10 alloy preparation
</w:t>
      </w:r>
    </w:p>
    <w:p>
      <w:pPr>
        <w:spacing w:after="0"/>
        <w:numPr>
          <w:ilvl w:val="0"/>
          <w:numId w:val="2"/>
        </w:numPr>
      </w:pPr>
      <w:r>
        <w:rPr/>
        <w:t xml:space="preserve">Extended X-ray Absorption Fine Structure (EXAFS) technique for analyzing atomic structures
</w:t>
      </w:r>
    </w:p>
    <w:p>
      <w:pPr>
        <w:numPr>
          <w:ilvl w:val="0"/>
          <w:numId w:val="2"/>
        </w:numPr>
      </w:pPr>
      <w:r>
        <w:rPr/>
        <w:t xml:space="preserve">Counterarguments and alternative interpretations of the results in the study of SmCo10 alloys</w:t>
      </w:r>
    </w:p>
    <w:p>
      <w:pPr>
        <w:pStyle w:val="Heading1"/>
      </w:pPr>
      <w:bookmarkStart w:id="6" w:name="_Toc6"/>
      <w:r>
        <w:t>Report location:</w:t>
      </w:r>
      <w:bookmarkEnd w:id="6"/>
    </w:p>
    <w:p>
      <w:hyperlink r:id="rId8" w:history="1">
        <w:r>
          <w:rPr>
            <w:color w:val="2980b9"/>
            <w:u w:val="single"/>
          </w:rPr>
          <w:t xml:space="preserve">https://www.fullpicture.app/item/29c60ebb3b227ac1865a4ddcb687cefc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6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mse/2018/6457534/" TargetMode="External"/><Relationship Id="rId8" Type="http://schemas.openxmlformats.org/officeDocument/2006/relationships/hyperlink" Target="https://www.fullpicture.app/item/29c60ebb3b227ac1865a4ddcb687c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2023-12-08T20:19:11+01:00</dcterms:created>
  <dcterms:modified xsi:type="dcterms:W3CDTF">2023-12-08T20:19:11+01:00</dcterms:modified>
</cp:coreProperties>
</file>

<file path=docProps/custom.xml><?xml version="1.0" encoding="utf-8"?>
<Properties xmlns="http://schemas.openxmlformats.org/officeDocument/2006/custom-properties" xmlns:vt="http://schemas.openxmlformats.org/officeDocument/2006/docPropsVTypes"/>
</file>