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Deciphering organic matter sources and ecological shifts in blue carbon ecosystems based on molecular fingerprinting - ScienceDirect</w:t>
      </w:r>
      <w:br/>
      <w:hyperlink r:id="rId7" w:history="1">
        <w:r>
          <w:rPr>
            <w:color w:val="2980b9"/>
            <w:u w:val="single"/>
          </w:rPr>
          <w:t xml:space="preserve">https://www.sciencedirect.com/science/article/pii/S0048969720340766</w:t>
        </w:r>
      </w:hyperlink>
    </w:p>
    <w:p>
      <w:pPr>
        <w:pStyle w:val="Heading1"/>
      </w:pPr>
      <w:bookmarkStart w:id="2" w:name="_Toc2"/>
      <w:r>
        <w:t>Article summary:</w:t>
      </w:r>
      <w:bookmarkEnd w:id="2"/>
    </w:p>
    <w:p>
      <w:pPr>
        <w:jc w:val="both"/>
      </w:pPr>
      <w:r>
        <w:rPr/>
        <w:t xml:space="preserve">1. Organic matter sources in blue carbon ecosystems were studied using molecular analysis.</w:t>
      </w:r>
    </w:p>
    <w:p>
      <w:pPr>
        <w:jc w:val="both"/>
      </w:pPr>
      <w:r>
        <w:rPr/>
        <w:t xml:space="preserve">2. Polysaccharides, lignin and suberin moieties are major organic matter constituents.</w:t>
      </w:r>
    </w:p>
    <w:p>
      <w:pPr>
        <w:jc w:val="both"/>
      </w:pPr>
      <w:r>
        <w:rPr/>
        <w:t xml:space="preserve">3. Industrial activities and possibly palaeofires were revealed by molecular analysis.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Deciphering Organic Matter Sources and Ecological Shifts in Blue Carbon Ecosystems Based on Molecular Fingerprinting is a well-researched and reliable source of information about the organic matter sources in blue carbon ecosystems. The authors have used a variety of methods to analyze the sediment samples from six cores collected from tidal marshes, mangroves, and seagrasses, including pyrolysis (Py-GC–MS and THM-GC–MS), elemental and stable isotope data, to decipher OM provenance and assess degradation/preservation dynamics. The results of the study show that the major biopolymers preserved are polysaccharides, polyphenolic moieties (lignin and tannin) and polymethylenic moieties (e.g., cutin, suberin, chlorophyll). Additionally, industrial activities were found to be contributing to the deposition of organic matter in surficial tidal marsh and mangrove sediments through pyrogenic OM from industrial combustion. </w:t>
      </w:r>
    </w:p>
    <w:p>
      <w:pPr>
        <w:jc w:val="both"/>
      </w:pPr>
      <w:r>
        <w:rPr/>
        <w:t xml:space="preserve">The article does not present any biases or one-sided reporting as it presents both sides of the argument equally with evidence for each claim made throughout the article. Furthermore, there is no promotional content or partiality as all claims are supported by evidence from the research conducted by the authors. The article also notes possible risks associated with blue carbon crediting schemes due to potential duplication of OC sequestration or emission of allochthonous OC already accounted for in terrestrial green carbon projects. </w:t>
      </w:r>
    </w:p>
    <w:p>
      <w:pPr>
        <w:jc w:val="both"/>
      </w:pPr>
      <w:r>
        <w:rPr/>
        <w:t xml:space="preserve">In conclusion, this article is a reliable source of information about organic matter sources in blue carbon ecosystems as it presents both sides of the argument equally with evidence for each claim made throughout the article without any bias or partiality.</w:t>
      </w:r>
    </w:p>
    <w:p>
      <w:pPr>
        <w:pStyle w:val="Heading1"/>
      </w:pPr>
      <w:bookmarkStart w:id="5" w:name="_Toc5"/>
      <w:r>
        <w:t>Topics for further research:</w:t>
      </w:r>
      <w:bookmarkEnd w:id="5"/>
    </w:p>
    <w:p>
      <w:pPr>
        <w:spacing w:after="0"/>
        <w:numPr>
          <w:ilvl w:val="0"/>
          <w:numId w:val="2"/>
        </w:numPr>
      </w:pPr>
      <w:r>
        <w:rPr/>
        <w:t xml:space="preserve">Blue Carbon Ecosystems </w:t>
      </w:r>
    </w:p>
    <w:p>
      <w:pPr>
        <w:spacing w:after="0"/>
        <w:numPr>
          <w:ilvl w:val="0"/>
          <w:numId w:val="2"/>
        </w:numPr>
      </w:pPr>
      <w:r>
        <w:rPr/>
        <w:t xml:space="preserve">Organic Matter Sources </w:t>
      </w:r>
    </w:p>
    <w:p>
      <w:pPr>
        <w:spacing w:after="0"/>
        <w:numPr>
          <w:ilvl w:val="0"/>
          <w:numId w:val="2"/>
        </w:numPr>
      </w:pPr>
      <w:r>
        <w:rPr/>
        <w:t xml:space="preserve">Pyrolysis Analysis </w:t>
      </w:r>
    </w:p>
    <w:p>
      <w:pPr>
        <w:spacing w:after="0"/>
        <w:numPr>
          <w:ilvl w:val="0"/>
          <w:numId w:val="2"/>
        </w:numPr>
      </w:pPr>
      <w:r>
        <w:rPr/>
        <w:t xml:space="preserve">Elemental and Stable Isotope Data </w:t>
      </w:r>
    </w:p>
    <w:p>
      <w:pPr>
        <w:spacing w:after="0"/>
        <w:numPr>
          <w:ilvl w:val="0"/>
          <w:numId w:val="2"/>
        </w:numPr>
      </w:pPr>
      <w:r>
        <w:rPr/>
        <w:t xml:space="preserve">Polysaccharides, Polyphenolic Moieties </w:t>
      </w:r>
    </w:p>
    <w:p>
      <w:pPr>
        <w:numPr>
          <w:ilvl w:val="0"/>
          <w:numId w:val="2"/>
        </w:numPr>
      </w:pPr>
      <w:r>
        <w:rPr/>
        <w:t xml:space="preserve">Industrial Combustion Impacts</w:t>
      </w:r>
    </w:p>
    <w:p>
      <w:pPr>
        <w:pStyle w:val="Heading1"/>
      </w:pPr>
      <w:bookmarkStart w:id="6" w:name="_Toc6"/>
      <w:r>
        <w:t>Report location:</w:t>
      </w:r>
      <w:bookmarkEnd w:id="6"/>
    </w:p>
    <w:p>
      <w:hyperlink r:id="rId8" w:history="1">
        <w:r>
          <w:rPr>
            <w:color w:val="2980b9"/>
            <w:u w:val="single"/>
          </w:rPr>
          <w:t xml:space="preserve">https://www.fullpicture.app/item/29ff44a5b520c1853e569efff49e8b29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F1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0340766" TargetMode="External"/><Relationship Id="rId8" Type="http://schemas.openxmlformats.org/officeDocument/2006/relationships/hyperlink" Target="https://www.fullpicture.app/item/29ff44a5b520c1853e569efff49e8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2023-03-08T08:17:55+01:00</dcterms:created>
  <dcterms:modified xsi:type="dcterms:W3CDTF">2023-03-08T08:17:55+01:00</dcterms:modified>
</cp:coreProperties>
</file>

<file path=docProps/custom.xml><?xml version="1.0" encoding="utf-8"?>
<Properties xmlns="http://schemas.openxmlformats.org/officeDocument/2006/custom-properties" xmlns:vt="http://schemas.openxmlformats.org/officeDocument/2006/docPropsVTypes"/>
</file>