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我国高等职业教育的身份认同及生存立场研究-中国人民大学复印报刊资料</w:t>
      </w:r>
      <w:br/>
      <w:hyperlink r:id="rId7" w:history="1">
        <w:r>
          <w:rPr>
            <w:color w:val="2980b9"/>
            <w:u w:val="single"/>
          </w:rPr>
          <w:t xml:space="preserve">http://rdbk1.ynlib.cn:6251/qk/Paper/612103</w:t>
        </w:r>
      </w:hyperlink>
    </w:p>
    <w:p>
      <w:pPr>
        <w:pStyle w:val="Heading1"/>
      </w:pPr>
      <w:bookmarkStart w:id="2" w:name="_Toc2"/>
      <w:r>
        <w:t>Article summary:</w:t>
      </w:r>
      <w:bookmarkEnd w:id="2"/>
    </w:p>
    <w:p>
      <w:pPr>
        <w:jc w:val="both"/>
      </w:pPr>
      <w:r>
        <w:rPr/>
        <w:t xml:space="preserve">1. 身份认同是高职教育面临的问题，其构建需要考虑“本身”与“关系”两个维度，而多重他者的权衡也是必要的。</w:t>
      </w:r>
    </w:p>
    <w:p>
      <w:pPr>
        <w:jc w:val="both"/>
      </w:pPr>
      <w:r>
        <w:rPr/>
        <w:t xml:space="preserve">2. 高职教育的身份认同缺失表现为先附身份认同、结构性身份认同和建构型身份认同三种状态。其中，代际传递下来的历史身份和现有本体特质属性都存在模糊不清的情况。</w:t>
      </w:r>
    </w:p>
    <w:p>
      <w:pPr>
        <w:jc w:val="both"/>
      </w:pPr>
      <w:r>
        <w:rPr/>
        <w:t xml:space="preserve">3. 高职院校作为高职教育实施所依托的载体，其基本属性是高职教育现有身份的重要彰显。然而，目前绝大多数高职院校是在1996年“三改一补”政策下逐渐建立起来的，这也导致了其身份认同上存在一定问题。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由于本文是一篇复印报刊资料，无法确定其原始来源和作者身份，因此无法对其潜在偏见及来源进行分析。但是从文章内容来看，存在以下问题：</w:t>
      </w:r>
    </w:p>
    <w:p>
      <w:pPr>
        <w:jc w:val="both"/>
      </w:pPr>
      <w:r>
        <w:rPr/>
        <w:t xml:space="preserve"/>
      </w:r>
    </w:p>
    <w:p>
      <w:pPr>
        <w:jc w:val="both"/>
      </w:pPr>
      <w:r>
        <w:rPr/>
        <w:t xml:space="preserve">1. 文章没有提供足够的数据和研究证据支持其主张。例如，在第一部分中，文章声称高职教育的身份认同缺失，但并没有提供具体的数据或案例来支持这一观点。</w:t>
      </w:r>
    </w:p>
    <w:p>
      <w:pPr>
        <w:jc w:val="both"/>
      </w:pPr>
      <w:r>
        <w:rPr/>
        <w:t xml:space="preserve"/>
      </w:r>
    </w:p>
    <w:p>
      <w:pPr>
        <w:jc w:val="both"/>
      </w:pPr>
      <w:r>
        <w:rPr/>
        <w:t xml:space="preserve">2. 文章存在片面报道的问题。例如，在第一部分中，文章只关注了高职教育的身份认同缺失问题，而忽略了其他可能存在的问题。</w:t>
      </w:r>
    </w:p>
    <w:p>
      <w:pPr>
        <w:jc w:val="both"/>
      </w:pPr>
      <w:r>
        <w:rPr/>
        <w:t xml:space="preserve"/>
      </w:r>
    </w:p>
    <w:p>
      <w:pPr>
        <w:jc w:val="both"/>
      </w:pPr>
      <w:r>
        <w:rPr/>
        <w:t xml:space="preserve">3. 文章存在缺失考虑点的问题。例如，在第二部分中，文章只讨论了高职院校基本属性对其现有身份的重要彰显，而忽略了其他可能影响高职教育身份认同的因素。</w:t>
      </w:r>
    </w:p>
    <w:p>
      <w:pPr>
        <w:jc w:val="both"/>
      </w:pPr>
      <w:r>
        <w:rPr/>
        <w:t xml:space="preserve"/>
      </w:r>
    </w:p>
    <w:p>
      <w:pPr>
        <w:jc w:val="both"/>
      </w:pPr>
      <w:r>
        <w:rPr/>
        <w:t xml:space="preserve">4. 文章提出了一些主张，但没有提供足够的证据来支持这些主张。例如，在第三部分中，文章声称建构型身份认同是高职教育应该追求的目标之一，但并没有提供具体证据来说明为什么建构型身份认同更加重要。</w:t>
      </w:r>
    </w:p>
    <w:p>
      <w:pPr>
        <w:jc w:val="both"/>
      </w:pPr>
      <w:r>
        <w:rPr/>
        <w:t xml:space="preserve"/>
      </w:r>
    </w:p>
    <w:p>
      <w:pPr>
        <w:jc w:val="both"/>
      </w:pPr>
      <w:r>
        <w:rPr/>
        <w:t xml:space="preserve">5. 文章存在宣传内容和偏袒倾向。例如，在整篇文章中都强调了高职教育的困境和挑战，并且没有探讨任何积极方面或成功案例。</w:t>
      </w:r>
    </w:p>
    <w:p>
      <w:pPr>
        <w:jc w:val="both"/>
      </w:pPr>
      <w:r>
        <w:rPr/>
        <w:t xml:space="preserve"/>
      </w:r>
    </w:p>
    <w:p>
      <w:pPr>
        <w:jc w:val="both"/>
      </w:pPr>
      <w:r>
        <w:rPr/>
        <w:t xml:space="preserve">综上所述，本文存在不少问题和局限性，并不能完全代表我国高等职业教育身份认同及生存立场状况。读者需要谨慎对待其中所提出的观点和结论，并寻找更多可靠、客观、全面的信息来进行判断和评估。</w:t>
      </w:r>
    </w:p>
    <w:p>
      <w:pPr>
        <w:pStyle w:val="Heading1"/>
      </w:pPr>
      <w:bookmarkStart w:id="5" w:name="_Toc5"/>
      <w:r>
        <w:t>Topics for further research:</w:t>
      </w:r>
      <w:bookmarkEnd w:id="5"/>
    </w:p>
    <w:p>
      <w:pPr>
        <w:spacing w:after="0"/>
        <w:numPr>
          <w:ilvl w:val="0"/>
          <w:numId w:val="2"/>
        </w:numPr>
      </w:pPr>
      <w:r>
        <w:rPr/>
        <w:t xml:space="preserve">Other challenges and issues in vocational education
</w:t>
      </w:r>
    </w:p>
    <w:p>
      <w:pPr>
        <w:spacing w:after="0"/>
        <w:numPr>
          <w:ilvl w:val="0"/>
          <w:numId w:val="2"/>
        </w:numPr>
      </w:pPr>
      <w:r>
        <w:rPr/>
        <w:t xml:space="preserve">Factors affecting vocational education identity
</w:t>
      </w:r>
    </w:p>
    <w:p>
      <w:pPr>
        <w:spacing w:after="0"/>
        <w:numPr>
          <w:ilvl w:val="0"/>
          <w:numId w:val="2"/>
        </w:numPr>
      </w:pPr>
      <w:r>
        <w:rPr/>
        <w:t xml:space="preserve">Evidence supporting the importance of constructive identity
</w:t>
      </w:r>
    </w:p>
    <w:p>
      <w:pPr>
        <w:spacing w:after="0"/>
        <w:numPr>
          <w:ilvl w:val="0"/>
          <w:numId w:val="2"/>
        </w:numPr>
      </w:pPr>
      <w:r>
        <w:rPr/>
        <w:t xml:space="preserve">Positive aspects and successful cases in vocational education
</w:t>
      </w:r>
    </w:p>
    <w:p>
      <w:pPr>
        <w:spacing w:after="0"/>
        <w:numPr>
          <w:ilvl w:val="0"/>
          <w:numId w:val="2"/>
        </w:numPr>
      </w:pPr>
      <w:r>
        <w:rPr/>
        <w:t xml:space="preserve">Balanced and unbiased reporting in vocational education
</w:t>
      </w:r>
    </w:p>
    <w:p>
      <w:pPr>
        <w:numPr>
          <w:ilvl w:val="0"/>
          <w:numId w:val="2"/>
        </w:numPr>
      </w:pPr>
      <w:r>
        <w:rPr/>
        <w:t xml:space="preserve">Comprehensive understanding of vocational education identity and survival status</w:t>
      </w:r>
    </w:p>
    <w:p>
      <w:pPr>
        <w:pStyle w:val="Heading1"/>
      </w:pPr>
      <w:bookmarkStart w:id="6" w:name="_Toc6"/>
      <w:r>
        <w:t>Report location:</w:t>
      </w:r>
      <w:bookmarkEnd w:id="6"/>
    </w:p>
    <w:p>
      <w:hyperlink r:id="rId8" w:history="1">
        <w:r>
          <w:rPr>
            <w:color w:val="2980b9"/>
            <w:u w:val="single"/>
          </w:rPr>
          <w:t xml:space="preserve">https://www.fullpicture.app/item/2a0004faa3814dcbd8f3b8f67010fe27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06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dbk1.ynlib.cn:6251/qk/Paper/612103" TargetMode="External"/><Relationship Id="rId8" Type="http://schemas.openxmlformats.org/officeDocument/2006/relationships/hyperlink" Target="https://www.fullpicture.app/item/2a0004faa3814dcbd8f3b8f67010f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2023-03-21T07:11:15+01:00</dcterms:created>
  <dcterms:modified xsi:type="dcterms:W3CDTF">2023-03-21T07:11:15+01:00</dcterms:modified>
</cp:coreProperties>
</file>

<file path=docProps/custom.xml><?xml version="1.0" encoding="utf-8"?>
<Properties xmlns="http://schemas.openxmlformats.org/officeDocument/2006/custom-properties" xmlns:vt="http://schemas.openxmlformats.org/officeDocument/2006/docPropsVTypes"/>
</file>