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 | Free Full-Text | Progress in Research on TLR4-Mediated Inflammatory Response Mechanisms in Brain Injury after Subarachnoid Hemorrhage</w:t>
      </w:r>
      <w:br/>
      <w:hyperlink r:id="rId7" w:history="1">
        <w:r>
          <w:rPr>
            <w:color w:val="2980b9"/>
            <w:u w:val="single"/>
          </w:rPr>
          <w:t xml:space="preserve">https://www.mdpi.com/2073-4409/11/23/3781</w:t>
        </w:r>
      </w:hyperlink>
    </w:p>
    <w:p>
      <w:pPr>
        <w:pStyle w:val="Heading1"/>
      </w:pPr>
      <w:bookmarkStart w:id="2" w:name="_Toc2"/>
      <w:r>
        <w:t>Article summary:</w:t>
      </w:r>
      <w:bookmarkEnd w:id="2"/>
    </w:p>
    <w:p>
      <w:pPr>
        <w:jc w:val="both"/>
      </w:pPr>
      <w:r>
        <w:rPr/>
        <w:t xml:space="preserve">1. Subarachnoid hemorrhage (SAH) is a common clinical neurological emergency with serious adverse prognoses.</w:t>
      </w:r>
    </w:p>
    <w:p>
      <w:pPr>
        <w:jc w:val="both"/>
      </w:pPr>
      <w:r>
        <w:rPr/>
        <w:t xml:space="preserve">2. Inflammatory response plays an important role in early nerve injury in SAH, and Toll-like receptor 4 (TLR4) is an essential member of the TLRs family that mediates this inflammatory transduction pathway.</w:t>
      </w:r>
    </w:p>
    <w:p>
      <w:pPr>
        <w:jc w:val="both"/>
      </w:pPr>
      <w:r>
        <w:rPr/>
        <w:t xml:space="preserve">3. This paper reviews the progress in research on TLR4-mediated inflammatory response mechanisms in brain injury after SAH to provide a new thought for clinical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research on TLR4-mediated inflammatory response mechanisms in brain injury after subarachnoid hemorrhage (SAH). The authors present their findings in a clear and concise manner, providing evidence from multiple studies to support their claims. The article also includes references to relevant literature, which adds credibility to the authors’ arguments. </w:t>
      </w:r>
    </w:p>
    <w:p>
      <w:pPr>
        <w:jc w:val="both"/>
      </w:pPr>
      <w:r>
        <w:rPr/>
        <w:t xml:space="preserve">However, there are some potential biases and missing points of consideration that should be noted. For example, the article does not explore any counterarguments or alternative explanations for the findings presented. Additionally, it does not discuss any possible risks associated with using TLR4 as a therapeutic target for SAH patients, nor does it present both sides of the argument equally. Furthermore, there is no discussion of how these findings could be applied to clinical practice or what further research needs to be done in order to improve patient outcomes following SAH. </w:t>
      </w:r>
    </w:p>
    <w:p>
      <w:pPr>
        <w:jc w:val="both"/>
      </w:pPr>
      <w:r>
        <w:rPr/>
        <w:t xml:space="preserve">In conclusion, while this article provides an informative overview of current research on TLR4-mediated inflammatory response mechanisms in brain injury after SAH, it could benefit from further exploration into potential biases and missing points of consideration as well as discussion of how these findings can be applied clinically and what further research needs to be done in order to improve patient outcomes following SAH.</w:t>
      </w:r>
    </w:p>
    <w:p>
      <w:pPr>
        <w:pStyle w:val="Heading1"/>
      </w:pPr>
      <w:bookmarkStart w:id="5" w:name="_Toc5"/>
      <w:r>
        <w:t>Topics for further research:</w:t>
      </w:r>
      <w:bookmarkEnd w:id="5"/>
    </w:p>
    <w:p>
      <w:pPr>
        <w:spacing w:after="0"/>
        <w:numPr>
          <w:ilvl w:val="0"/>
          <w:numId w:val="2"/>
        </w:numPr>
      </w:pPr>
      <w:r>
        <w:rPr/>
        <w:t xml:space="preserve">Clinical implications of TLR4-mediated inflammatory response</w:t>
      </w:r>
    </w:p>
    <w:p>
      <w:pPr>
        <w:spacing w:after="0"/>
        <w:numPr>
          <w:ilvl w:val="0"/>
          <w:numId w:val="2"/>
        </w:numPr>
      </w:pPr>
      <w:r>
        <w:rPr/>
        <w:t xml:space="preserve">Risks associated with TLR4-targeted therapies for SAH</w:t>
      </w:r>
    </w:p>
    <w:p>
      <w:pPr>
        <w:spacing w:after="0"/>
        <w:numPr>
          <w:ilvl w:val="0"/>
          <w:numId w:val="2"/>
        </w:numPr>
      </w:pPr>
      <w:r>
        <w:rPr/>
        <w:t xml:space="preserve">Alternative explanations for TLR4-mediated inflammatory response</w:t>
      </w:r>
    </w:p>
    <w:p>
      <w:pPr>
        <w:spacing w:after="0"/>
        <w:numPr>
          <w:ilvl w:val="0"/>
          <w:numId w:val="2"/>
        </w:numPr>
      </w:pPr>
      <w:r>
        <w:rPr/>
        <w:t xml:space="preserve">Evidence-based strategies for improving patient outcomes after SAH</w:t>
      </w:r>
    </w:p>
    <w:p>
      <w:pPr>
        <w:spacing w:after="0"/>
        <w:numPr>
          <w:ilvl w:val="0"/>
          <w:numId w:val="2"/>
        </w:numPr>
      </w:pPr>
      <w:r>
        <w:rPr/>
        <w:t xml:space="preserve">Potential biases in research on TLR4-mediated inflammatory response</w:t>
      </w:r>
    </w:p>
    <w:p>
      <w:pPr>
        <w:numPr>
          <w:ilvl w:val="0"/>
          <w:numId w:val="2"/>
        </w:numPr>
      </w:pPr>
      <w:r>
        <w:rPr/>
        <w:t xml:space="preserve">Clinical applications of TLR4-mediated inflammatory response research</w:t>
      </w:r>
    </w:p>
    <w:p>
      <w:pPr>
        <w:pStyle w:val="Heading1"/>
      </w:pPr>
      <w:bookmarkStart w:id="6" w:name="_Toc6"/>
      <w:r>
        <w:t>Report location:</w:t>
      </w:r>
      <w:bookmarkEnd w:id="6"/>
    </w:p>
    <w:p>
      <w:hyperlink r:id="rId8" w:history="1">
        <w:r>
          <w:rPr>
            <w:color w:val="2980b9"/>
            <w:u w:val="single"/>
          </w:rPr>
          <w:t xml:space="preserve">https://www.fullpicture.app/item/2a00bad7b860cef36cdb1d7a60aa9e6c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A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09/11/23/3781" TargetMode="External"/><Relationship Id="rId8" Type="http://schemas.openxmlformats.org/officeDocument/2006/relationships/hyperlink" Target="https://www.fullpicture.app/item/2a00bad7b860cef36cdb1d7a60aa9e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2023-02-26T17:28:18+01:00</dcterms:created>
  <dcterms:modified xsi:type="dcterms:W3CDTF">2023-02-26T17:28:18+01:00</dcterms:modified>
</cp:coreProperties>
</file>

<file path=docProps/custom.xml><?xml version="1.0" encoding="utf-8"?>
<Properties xmlns="http://schemas.openxmlformats.org/officeDocument/2006/custom-properties" xmlns:vt="http://schemas.openxmlformats.org/officeDocument/2006/docPropsVTypes"/>
</file>