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百度翻译-200种语言互译、沟通全世界！</w:t></w:r><w:br/><w:hyperlink r:id="rId7" w:history="1"><w:r><w:rPr><w:color w:val="2980b9"/><w:u w:val="single"/></w:rPr><w:t xml:space="preserve">https://fanyi.baidu.com/translate?aldtype=16047&query=&keyfrom=baidu&smartresult=dict&lang=auto2zh</w:t></w:r></w:hyperlink></w:p><w:p><w:pPr><w:pStyle w:val="Heading1"/></w:pPr><w:bookmarkStart w:id="2" w:name="_Toc2"/><w:r><w:t>Article summary:</w:t></w:r><w:bookmarkEnd w:id="2"/></w:p><w:p><w:pPr><w:jc w:val="both"/></w:pPr><w:r><w:rPr/><w:t xml:space="preserve">1. 本研究旨在调查2型糖尿病患者和健康人群中胎蛋白A和脂肪溶解酶的浓度。</w:t></w:r></w:p><w:p><w:pPr><w:jc w:val="both"/></w:pPr><w:r><w:rPr/><w:t xml:space="preserve">2. 结果显示，2型糖尿病患者中胎蛋白A和脂肪溶解酶的水平较低。</w:t></w:r></w:p><w:p><w:pPr><w:jc w:val="both"/></w:pPr><w:r><w:rPr/><w:t xml:space="preserve">3. 胎蛋白A和脂肪溶解酶在2型糖尿病的发病机制中起着复杂但不完全的作用。</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这篇文章主要研究了2型糖尿病患者和健康人群中胎蛋白A和脂联素的浓度。然而，文章存在一些潜在的偏见和问题。</w:t></w:r></w:p><w:p><w:pPr><w:jc w:val="both"/></w:pPr><w:r><w:rPr/><w:t xml:space="preserve"></w:t></w:r></w:p><w:p><w:pPr><w:jc w:val="both"/></w:pPr><w:r><w:rPr/><w:t xml:space="preserve">首先，文章没有提及样本选择的方法和标准。如何选择糖尿病患者和健康人群作为研究对象并没有明确说明，这可能导致样本的不代表性。</w:t></w:r></w:p><w:p><w:pPr><w:jc w:val="both"/></w:pPr><w:r><w:rPr/><w:t xml:space="preserve"></w:t></w:r></w:p><w:p><w:pPr><w:jc w:val="both"/></w:pPr><w:r><w:rPr/><w:t xml:space="preserve">其次，文章没有提供关于参与者基本特征的详细信息。例如，年龄、性别、体重指数等因素对胎蛋白A和脂联素水平可能有影响，但这些因素在分析中是否被考虑并未说明。</w:t></w:r></w:p><w:p><w:pPr><w:jc w:val="both"/></w:pPr><w:r><w:rPr/><w:t xml:space="preserve"></w:t></w:r></w:p><w:p><w:pPr><w:jc w:val="both"/></w:pPr><w:r><w:rPr/><w:t xml:space="preserve">此外，文章没有提供关于实验方法的详细描述。如何测量胎蛋白A和脂联素的浓度以及使用的ELISA试剂盒类型都没有给出具体信息。这使得其他研究人员难以复制该实验，并且无法评估实验方法的可靠性。</w:t></w:r></w:p><w:p><w:pPr><w:jc w:val="both"/></w:pPr><w:r><w:rPr/><w:t xml:space="preserve"></w:t></w:r></w:p><w:p><w:pPr><w:jc w:val="both"/></w:pPr><w:r><w:rPr/><w:t xml:space="preserve">另外，文章中提到了一些统计结果，但未提供具体数据或P值。读者无法判断结果是否具有统计学意义，并且无法进行进一步的数据分析。</w:t></w:r></w:p><w:p><w:pPr><w:jc w:val="both"/></w:pPr><w:r><w:rPr/><w:t xml:space="preserve"></w:t></w:r></w:p><w:p><w:pPr><w:jc w:val="both"/></w:pPr><w:r><w:rPr/><w:t xml:space="preserve">最后，在讨论部分中，作者声称胎蛋白A和脂联素在2型糖尿病的发病机制中起着复杂但不完整的作用。然而，文章并未提供足够的证据来支持这一主张。没有引用其他相关研究或提供实验证据来支持作者的观点。</w:t></w:r></w:p><w:p><w:pPr><w:jc w:val="both"/></w:pPr><w:r><w:rPr/><w:t xml:space="preserve"></w:t></w:r></w:p><w:p><w:pPr><w:jc w:val="both"/></w:pPr><w:r><w:rPr/><w:t xml:space="preserve">总体而言，这篇文章存在一些潜在的偏见和方法上的问题。缺乏样本选择和基本特征信息、实验方法描述不清、统计结果不明确以及缺乏证据支持等问题都影响了该研究的可靠性和科学性。读者应该对这些问题保持警惕，并谨慎接受该研究结果。</w:t></w:r></w:p><w:p><w:pPr><w:pStyle w:val="Heading1"/></w:pPr><w:bookmarkStart w:id="5" w:name="_Toc5"/><w:r><w:t>Topics for further research:</w:t></w:r><w:bookmarkEnd w:id="5"/></w:p><w:p><w:pPr><w:spacing w:after="0"/><w:numPr><w:ilvl w:val="0"/><w:numId w:val="2"/></w:numPr></w:pPr><w:r><w:rPr/><w:t xml:space="preserve">样本选择方法和标准
</w:t></w:r></w:p><w:p><w:pPr><w:spacing w:after="0"/><w:numPr><w:ilvl w:val="0"/><w:numId w:val="2"/></w:numPr></w:pPr><w:r><w:rPr/><w:t xml:space="preserve">参与者基本特征的详细信息
</w:t></w:r></w:p><w:p><w:pPr><w:spacing w:after="0"/><w:numPr><w:ilvl w:val="0"/><w:numId w:val="2"/></w:numPr></w:pPr><w:r><w:rPr/><w:t xml:space="preserve">实验方法的详细描述
</w:t></w:r></w:p><w:p><w:pPr><w:spacing w:after="0"/><w:numPr><w:ilvl w:val="0"/><w:numId w:val="2"/></w:numPr></w:pPr><w:r><w:rPr/><w:t xml:space="preserve">统计结果的具体数据和P值
</w:t></w:r></w:p><w:p><w:pPr><w:spacing w:after="0"/><w:numPr><w:ilvl w:val="0"/><w:numId w:val="2"/></w:numPr></w:pPr><w:r><w:rPr/><w:t xml:space="preserve">胎蛋白A和脂联素在2型糖尿病发病机制中的作用的证据
</w:t></w:r></w:p><w:p><w:pPr><w:numPr><w:ilvl w:val="0"/><w:numId w:val="2"/></w:numPr></w:pPr><w:r><w:rPr/><w:t xml:space="preserve">文章的可靠性和科学性</w:t></w:r></w:p><w:p><w:pPr><w:pStyle w:val="Heading1"/></w:pPr><w:bookmarkStart w:id="6" w:name="_Toc6"/><w:r><w:t>Report location:</w:t></w:r><w:bookmarkEnd w:id="6"/></w:p><w:p><w:hyperlink r:id="rId8" w:history="1"><w:r><w:rPr><w:color w:val="2980b9"/><w:u w:val="single"/></w:rPr><w:t xml:space="preserve">https://www.fullpicture.app/item/2a1b96c9983ede96fa5d4d392e8cc25e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A7A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nyi.baidu.com/translate?aldtype=16047&amp;query=&amp;keyfrom=baidu&amp;smartresult=dict&amp;lang=auto2zh" TargetMode="External"/><Relationship Id="rId8" Type="http://schemas.openxmlformats.org/officeDocument/2006/relationships/hyperlink" Target="https://www.fullpicture.app/item/2a1b96c9983ede96fa5d4d392e8cc2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2024-01-19T20:06:29+01:00</dcterms:created>
  <dcterms:modified xsi:type="dcterms:W3CDTF">2024-01-19T20:06:29+01:00</dcterms:modified>
</cp:coreProperties>
</file>

<file path=docProps/custom.xml><?xml version="1.0" encoding="utf-8"?>
<Properties xmlns="http://schemas.openxmlformats.org/officeDocument/2006/custom-properties" xmlns:vt="http://schemas.openxmlformats.org/officeDocument/2006/docPropsVTypes"/>
</file>