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metasurfaces: new generation building blocks for multi-functional optics | Light: Science &amp; Applications</w:t>
      </w:r>
      <w:br/>
      <w:hyperlink r:id="rId7" w:history="1">
        <w:r>
          <w:rPr>
            <w:color w:val="2980b9"/>
            <w:u w:val="single"/>
          </w:rPr>
          <w:t xml:space="preserve">https://www.nature.com/articles/s41377-018-0058-1</w:t>
        </w:r>
      </w:hyperlink>
    </w:p>
    <w:p>
      <w:pPr>
        <w:pStyle w:val="Heading1"/>
      </w:pPr>
      <w:bookmarkStart w:id="2" w:name="_Toc2"/>
      <w:r>
        <w:t>Article summary:</w:t>
      </w:r>
      <w:bookmarkEnd w:id="2"/>
    </w:p>
    <w:p>
      <w:pPr>
        <w:jc w:val="both"/>
      </w:pPr>
      <w:r>
        <w:rPr/>
        <w:t xml:space="preserve">1. Optical metasurfaces (OMs) are sub-wavelength patterned layers that interact strongly with light, allowing for unprecedented control of light waves.</w:t>
      </w:r>
    </w:p>
    <w:p>
      <w:pPr>
        <w:jc w:val="both"/>
      </w:pPr>
      <w:r>
        <w:rPr/>
        <w:t xml:space="preserve">2. OMs have strong similarities to frequency selective surfaces and high-contrast gratings, but have experienced enormous advances in complexity and functionalities over the past decade.</w:t>
      </w:r>
    </w:p>
    <w:p>
      <w:pPr>
        <w:jc w:val="both"/>
      </w:pPr>
      <w:r>
        <w:rPr/>
        <w:t xml:space="preserve">3. Current applications of metasurfaces include metalenses, beam-shaping devices, polarization optics, and holograms.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optical metasurfaces (OMs), their similarities to other optical components, and their current applications in the field. The article is well written and provides clear explanations of the concepts discussed. It also includes several examples of OMs in action, which helps to illustrate the points made in the text. </w:t>
      </w:r>
    </w:p>
    <w:p>
      <w:pPr>
        <w:jc w:val="both"/>
      </w:pPr>
      <w:r>
        <w:rPr/>
        <w:t xml:space="preserve">The article does not appear to be biased or one-sided; it presents both sides of the argument fairly and objectively. It also does not contain any unsupported claims or missing points of consideration; all claims are backed up by evidence from reliable sources. Furthermore, there is no promotional content or partiality present in the article; it is purely informational in nature. </w:t>
      </w:r>
    </w:p>
    <w:p>
      <w:pPr>
        <w:jc w:val="both"/>
      </w:pPr>
      <w:r>
        <w:rPr/>
        <w:t xml:space="preserve">The only potential issue with this article is that it does not explore any counterarguments or possible risks associated with OMs. While this may not be necessary for an overview article such as this one, it would be beneficial for readers to consider these points before making any decisions about using OMs in their own projects.</w:t>
      </w:r>
    </w:p>
    <w:p>
      <w:pPr>
        <w:pStyle w:val="Heading1"/>
      </w:pPr>
      <w:bookmarkStart w:id="5" w:name="_Toc5"/>
      <w:r>
        <w:t>Topics for further research:</w:t>
      </w:r>
      <w:bookmarkEnd w:id="5"/>
    </w:p>
    <w:p>
      <w:pPr>
        <w:spacing w:after="0"/>
        <w:numPr>
          <w:ilvl w:val="0"/>
          <w:numId w:val="2"/>
        </w:numPr>
      </w:pPr>
      <w:r>
        <w:rPr/>
        <w:t xml:space="preserve">Optical metasurface drawbacks</w:t>
      </w:r>
    </w:p>
    <w:p>
      <w:pPr>
        <w:spacing w:after="0"/>
        <w:numPr>
          <w:ilvl w:val="0"/>
          <w:numId w:val="2"/>
        </w:numPr>
      </w:pPr>
      <w:r>
        <w:rPr/>
        <w:t xml:space="preserve">Optical metasurface risks</w:t>
      </w:r>
    </w:p>
    <w:p>
      <w:pPr>
        <w:spacing w:after="0"/>
        <w:numPr>
          <w:ilvl w:val="0"/>
          <w:numId w:val="2"/>
        </w:numPr>
      </w:pPr>
      <w:r>
        <w:rPr/>
        <w:t xml:space="preserve">Optical metasurface limitations</w:t>
      </w:r>
    </w:p>
    <w:p>
      <w:pPr>
        <w:spacing w:after="0"/>
        <w:numPr>
          <w:ilvl w:val="0"/>
          <w:numId w:val="2"/>
        </w:numPr>
      </w:pPr>
      <w:r>
        <w:rPr/>
        <w:t xml:space="preserve">Optical metasurface counterarguments</w:t>
      </w:r>
    </w:p>
    <w:p>
      <w:pPr>
        <w:spacing w:after="0"/>
        <w:numPr>
          <w:ilvl w:val="0"/>
          <w:numId w:val="2"/>
        </w:numPr>
      </w:pPr>
      <w:r>
        <w:rPr/>
        <w:t xml:space="preserve">Optical metasurface safety</w:t>
      </w:r>
    </w:p>
    <w:p>
      <w:pPr>
        <w:numPr>
          <w:ilvl w:val="0"/>
          <w:numId w:val="2"/>
        </w:numPr>
      </w:pPr>
      <w:r>
        <w:rPr/>
        <w:t xml:space="preserve">Optical metasurface applications</w:t>
      </w:r>
    </w:p>
    <w:p>
      <w:pPr>
        <w:pStyle w:val="Heading1"/>
      </w:pPr>
      <w:bookmarkStart w:id="6" w:name="_Toc6"/>
      <w:r>
        <w:t>Report location:</w:t>
      </w:r>
      <w:bookmarkEnd w:id="6"/>
    </w:p>
    <w:p>
      <w:hyperlink r:id="rId8" w:history="1">
        <w:r>
          <w:rPr>
            <w:color w:val="2980b9"/>
            <w:u w:val="single"/>
          </w:rPr>
          <w:t xml:space="preserve">https://www.fullpicture.app/item/2a25355d706ac97d8eebf7e96832a33d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CC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77-018-0058-1" TargetMode="External"/><Relationship Id="rId8" Type="http://schemas.openxmlformats.org/officeDocument/2006/relationships/hyperlink" Target="https://www.fullpicture.app/item/2a25355d706ac97d8eebf7e96832a3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2023-02-19T17:21:51+01:00</dcterms:created>
  <dcterms:modified xsi:type="dcterms:W3CDTF">2023-02-19T17:21:51+01:00</dcterms:modified>
</cp:coreProperties>
</file>

<file path=docProps/custom.xml><?xml version="1.0" encoding="utf-8"?>
<Properties xmlns="http://schemas.openxmlformats.org/officeDocument/2006/custom-properties" xmlns:vt="http://schemas.openxmlformats.org/officeDocument/2006/docPropsVTypes"/>
</file>