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Landscape of sialylation patterns identify biomarkers for diagnosis and prediction of response to anti-TNF therapy in crohn’s disease</w:t>
      </w:r>
      <w:br/>
      <w:hyperlink r:id="rId7" w:history="1">
        <w:r>
          <w:rPr>
            <w:color w:val="2980b9"/>
            <w:u w:val="single"/>
          </w:rPr>
          <w:t xml:space="preserve">https://www.frontiersin.org/articles/10.3389/fgene.2022.1065297/full</w:t>
        </w:r>
      </w:hyperlink>
    </w:p>
    <w:p>
      <w:pPr>
        <w:pStyle w:val="Heading1"/>
      </w:pPr>
      <w:bookmarkStart w:id="2" w:name="_Toc2"/>
      <w:r>
        <w:t>Article summary:</w:t>
      </w:r>
      <w:bookmarkEnd w:id="2"/>
    </w:p>
    <w:p>
      <w:pPr>
        <w:jc w:val="both"/>
      </w:pPr>
      <w:r>
        <w:rPr/>
        <w:t xml:space="preserve">1. Crohn's disease is a chronic inflammatory condition that affects the gastrointestinal tract and has no curative treatments.</w:t>
      </w:r>
    </w:p>
    <w:p>
      <w:pPr>
        <w:jc w:val="both"/>
      </w:pPr>
      <w:r>
        <w:rPr/>
        <w:t xml:space="preserve">2. Sialylation involves the addition of sialic acid to glycoproteins, which is involved in microbial dysbiosis, gut inflammation, and immunological responses.</w:t>
      </w:r>
    </w:p>
    <w:p>
      <w:pPr>
        <w:jc w:val="both"/>
      </w:pPr>
      <w:r>
        <w:rPr/>
        <w:t xml:space="preserve">3. This study analyzed expression patterns and functions of sialyation-related genes in CD using bioinformatics and machine learning to identify biomarkers for anti-TNF therapy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understanding of Crohn’s Disease (CD) and its treatment with anti-TNF medications, as well as a comprehensive analysis of multiple sialylation-related genes and their roles in CD. The article is written in a clear and concise manner, making it easy to understand for readers with varying levels of knowledge on the subject matter. The authors provide evidence from various studies to support their claims, which adds credibility to their findings. </w:t>
      </w:r>
    </w:p>
    <w:p>
      <w:pPr>
        <w:jc w:val="both"/>
      </w:pPr>
      <w:r>
        <w:rPr/>
        <w:t xml:space="preserve">However, there are some potential biases present in the article that should be noted. For example, the authors focus primarily on the benefits of anti-TNF therapy without exploring any potential risks or side effects associated with this type of treatment. Additionally, while the authors discuss how sialylation may be involved in microbial dysbiosis and gut inflammation, they do not explore any other possible causes or contributing factors that could lead to these conditions. Furthermore, while the authors discuss how sialylation may be involved in immunological responses, they do not provide any evidence or research to support this claim. </w:t>
      </w:r>
    </w:p>
    <w:p>
      <w:pPr>
        <w:jc w:val="both"/>
      </w:pPr>
      <w:r>
        <w:rPr/>
        <w:t xml:space="preserve">In conclusion, while this article provides an overview of CD and its treatment with anti-TNF medications as well as a comprehensive analysis of multiple sialylation-related genes and their roles in CD, there are some potential biases present that should be noted by readers before drawing conclusions from this article.</w:t>
      </w:r>
    </w:p>
    <w:p>
      <w:pPr>
        <w:pStyle w:val="Heading1"/>
      </w:pPr>
      <w:bookmarkStart w:id="5" w:name="_Toc5"/>
      <w:r>
        <w:t>Topics for further research:</w:t>
      </w:r>
      <w:bookmarkEnd w:id="5"/>
    </w:p>
    <w:p>
      <w:pPr>
        <w:spacing w:after="0"/>
        <w:numPr>
          <w:ilvl w:val="0"/>
          <w:numId w:val="2"/>
        </w:numPr>
      </w:pPr>
      <w:r>
        <w:rPr/>
        <w:t xml:space="preserve">Side effects of anti-TNF therapy </w:t>
      </w:r>
    </w:p>
    <w:p>
      <w:pPr>
        <w:spacing w:after="0"/>
        <w:numPr>
          <w:ilvl w:val="0"/>
          <w:numId w:val="2"/>
        </w:numPr>
      </w:pPr>
      <w:r>
        <w:rPr/>
        <w:t xml:space="preserve">Causes of microbial dysbiosis and gut inflammation </w:t>
      </w:r>
    </w:p>
    <w:p>
      <w:pPr>
        <w:spacing w:after="0"/>
        <w:numPr>
          <w:ilvl w:val="0"/>
          <w:numId w:val="2"/>
        </w:numPr>
      </w:pPr>
      <w:r>
        <w:rPr/>
        <w:t xml:space="preserve">Role of sialylation in immunological responses </w:t>
      </w:r>
    </w:p>
    <w:p>
      <w:pPr>
        <w:spacing w:after="0"/>
        <w:numPr>
          <w:ilvl w:val="0"/>
          <w:numId w:val="2"/>
        </w:numPr>
      </w:pPr>
      <w:r>
        <w:rPr/>
        <w:t xml:space="preserve">Alternative treatments for Crohn’s Disease </w:t>
      </w:r>
    </w:p>
    <w:p>
      <w:pPr>
        <w:spacing w:after="0"/>
        <w:numPr>
          <w:ilvl w:val="0"/>
          <w:numId w:val="2"/>
        </w:numPr>
      </w:pPr>
      <w:r>
        <w:rPr/>
        <w:t xml:space="preserve">Genetics of Crohn’s Disease </w:t>
      </w:r>
    </w:p>
    <w:p>
      <w:pPr>
        <w:numPr>
          <w:ilvl w:val="0"/>
          <w:numId w:val="2"/>
        </w:numPr>
      </w:pPr>
      <w:r>
        <w:rPr/>
        <w:t xml:space="preserve">Clinical trials for Crohn’s Disease</w:t>
      </w:r>
    </w:p>
    <w:p>
      <w:pPr>
        <w:pStyle w:val="Heading1"/>
      </w:pPr>
      <w:bookmarkStart w:id="6" w:name="_Toc6"/>
      <w:r>
        <w:t>Report location:</w:t>
      </w:r>
      <w:bookmarkEnd w:id="6"/>
    </w:p>
    <w:p>
      <w:hyperlink r:id="rId8" w:history="1">
        <w:r>
          <w:rPr>
            <w:color w:val="2980b9"/>
            <w:u w:val="single"/>
          </w:rPr>
          <w:t xml:space="preserve">https://www.fullpicture.app/item/2a290ae8765ef62358343c4ce80f3b81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3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gene.2022.1065297/full" TargetMode="External"/><Relationship Id="rId8" Type="http://schemas.openxmlformats.org/officeDocument/2006/relationships/hyperlink" Target="https://www.fullpicture.app/item/2a290ae8765ef62358343c4ce80f3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2023-02-19T15:51:36+01:00</dcterms:created>
  <dcterms:modified xsi:type="dcterms:W3CDTF">2023-02-19T15:51:36+01:00</dcterms:modified>
</cp:coreProperties>
</file>

<file path=docProps/custom.xml><?xml version="1.0" encoding="utf-8"?>
<Properties xmlns="http://schemas.openxmlformats.org/officeDocument/2006/custom-properties" xmlns:vt="http://schemas.openxmlformats.org/officeDocument/2006/docPropsVTypes"/>
</file>