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Transient meshing performance of gears with different modification coefficients and helical angles using explicit dynamic FEA - ScienceDirect</w:t>
      </w:r>
      <w:br/>
      <w:hyperlink r:id="rId7" w:history="1">
        <w:r>
          <w:rPr>
            <w:color w:val="2980b9"/>
            <w:u w:val="single"/>
          </w:rPr>
          <w:t xml:space="preserve">https://www.sciencedirect.com/science/article/pii/S0888327010004280</w:t>
        </w:r>
      </w:hyperlink>
    </w:p>
    <w:p>
      <w:pPr>
        <w:pStyle w:val="Heading1"/>
      </w:pPr>
      <w:bookmarkStart w:id="2" w:name="_Toc2"/>
      <w:r>
        <w:t>Article summary:</w:t>
      </w:r>
      <w:bookmarkEnd w:id="2"/>
    </w:p>
    <w:p>
      <w:pPr>
        <w:jc w:val="both"/>
      </w:pPr>
      <w:r>
        <w:rPr/>
        <w:t xml:space="preserve">1. 齿轮的瞬态啮合性能取决于其结构参数，如修形系数和螺旋角。</w:t>
      </w:r>
    </w:p>
    <w:p>
      <w:pPr>
        <w:jc w:val="both"/>
      </w:pPr>
      <w:r>
        <w:rPr/>
        <w:t xml:space="preserve">2. 采用显式动力有限元分析方法可以研究修形系数和螺旋角对齿轮瞬态啮合性能的影响。</w:t>
      </w:r>
    </w:p>
    <w:p>
      <w:pPr>
        <w:jc w:val="both"/>
      </w:pPr>
      <w:r>
        <w:rPr/>
        <w:t xml:space="preserve">3. 显式动力有限元模拟结果表明，可以利用这些结构参数来设计和制造齿轮以提高其瞬态啮合性能。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由于本文是一篇学术论文，其内容相对客观和专业。然而，我们可以从以下几个方面进行批判性分析：</w:t>
      </w:r>
    </w:p>
    <w:p>
      <w:pPr>
        <w:jc w:val="both"/>
      </w:pPr>
      <w:r>
        <w:rPr/>
        <w:t xml:space="preserve"/>
      </w:r>
    </w:p>
    <w:p>
      <w:pPr>
        <w:jc w:val="both"/>
      </w:pPr>
      <w:r>
        <w:rPr/>
        <w:t xml:space="preserve">1. 偏见及来源：本文没有明显的偏见或倾向性，但可能存在作者的个人偏好或研究背景对结果的影响。</w:t>
      </w:r>
    </w:p>
    <w:p>
      <w:pPr>
        <w:jc w:val="both"/>
      </w:pPr>
      <w:r>
        <w:rPr/>
        <w:t xml:space="preserve"/>
      </w:r>
    </w:p>
    <w:p>
      <w:pPr>
        <w:jc w:val="both"/>
      </w:pPr>
      <w:r>
        <w:rPr/>
        <w:t xml:space="preserve">2. 片面报道：本文只关注了齿轮结构参数（修改系数和螺旋角）对瞬态啮合性能的影响，而未考虑其他因素（如材料、润滑等）对啮合性能的影响。</w:t>
      </w:r>
    </w:p>
    <w:p>
      <w:pPr>
        <w:jc w:val="both"/>
      </w:pPr>
      <w:r>
        <w:rPr/>
        <w:t xml:space="preserve"/>
      </w:r>
    </w:p>
    <w:p>
      <w:pPr>
        <w:jc w:val="both"/>
      </w:pPr>
      <w:r>
        <w:rPr/>
        <w:t xml:space="preserve">3. 无根据的主张：本文并未提出任何无根据的主张。</w:t>
      </w:r>
    </w:p>
    <w:p>
      <w:pPr>
        <w:jc w:val="both"/>
      </w:pPr>
      <w:r>
        <w:rPr/>
        <w:t xml:space="preserve"/>
      </w:r>
    </w:p>
    <w:p>
      <w:pPr>
        <w:jc w:val="both"/>
      </w:pPr>
      <w:r>
        <w:rPr/>
        <w:t xml:space="preserve">4. 缺失的考虑点：本文未考虑实际应用中齿轮系统所面临的各种负载和环境条件，这些因素可能会影响齿轮系统的瞬态啮合性能。</w:t>
      </w:r>
    </w:p>
    <w:p>
      <w:pPr>
        <w:jc w:val="both"/>
      </w:pPr>
      <w:r>
        <w:rPr/>
        <w:t xml:space="preserve"/>
      </w:r>
    </w:p>
    <w:p>
      <w:pPr>
        <w:jc w:val="both"/>
      </w:pPr>
      <w:r>
        <w:rPr/>
        <w:t xml:space="preserve">5. 所提出主张的缺失证据：本文提出了修改系数和螺旋角对瞬态啮合性能有影响的主张，并通过模拟结果支持了这一主张。然而，文章并未提供更多实验数据或案例来证明这一结论在不同情况下是否普遍适用。</w:t>
      </w:r>
    </w:p>
    <w:p>
      <w:pPr>
        <w:jc w:val="both"/>
      </w:pPr>
      <w:r>
        <w:rPr/>
        <w:t xml:space="preserve"/>
      </w:r>
    </w:p>
    <w:p>
      <w:pPr>
        <w:jc w:val="both"/>
      </w:pPr>
      <w:r>
        <w:rPr/>
        <w:t xml:space="preserve">6. 未探索的反驳：本文未探讨其他研究对齿轮结构参数和啮合性能之间关系的不同看法或反驳意见。</w:t>
      </w:r>
    </w:p>
    <w:p>
      <w:pPr>
        <w:jc w:val="both"/>
      </w:pPr>
      <w:r>
        <w:rPr/>
        <w:t xml:space="preserve"/>
      </w:r>
    </w:p>
    <w:p>
      <w:pPr>
        <w:jc w:val="both"/>
      </w:pPr>
      <w:r>
        <w:rPr/>
        <w:t xml:space="preserve">7. 宣传内容：本文并未包含任何宣传内容。</w:t>
      </w:r>
    </w:p>
    <w:p>
      <w:pPr>
        <w:jc w:val="both"/>
      </w:pPr>
      <w:r>
        <w:rPr/>
        <w:t xml:space="preserve"/>
      </w:r>
    </w:p>
    <w:p>
      <w:pPr>
        <w:jc w:val="both"/>
      </w:pPr>
      <w:r>
        <w:rPr/>
        <w:t xml:space="preserve">8. 偏袒：本文没有明显的偏袒或倾向性。</w:t>
      </w:r>
    </w:p>
    <w:p>
      <w:pPr>
        <w:jc w:val="both"/>
      </w:pPr>
      <w:r>
        <w:rPr/>
        <w:t xml:space="preserve"/>
      </w:r>
    </w:p>
    <w:p>
      <w:pPr>
        <w:jc w:val="both"/>
      </w:pPr>
      <w:r>
        <w:rPr/>
        <w:t xml:space="preserve">9. 是否注意到可能的风险：本文未提及任何可能存在的风险或潜在问题。</w:t>
      </w:r>
    </w:p>
    <w:p>
      <w:pPr>
        <w:jc w:val="both"/>
      </w:pPr>
      <w:r>
        <w:rPr/>
        <w:t xml:space="preserve"/>
      </w:r>
    </w:p>
    <w:p>
      <w:pPr>
        <w:jc w:val="both"/>
      </w:pPr>
      <w:r>
        <w:rPr/>
        <w:t xml:space="preserve">10. 没有平等地呈现双方：由于本文是一篇学术论文，其并不需要平等地呈现双方。</w:t>
      </w:r>
    </w:p>
    <w:p>
      <w:pPr>
        <w:pStyle w:val="Heading1"/>
      </w:pPr>
      <w:bookmarkStart w:id="5" w:name="_Toc5"/>
      <w:r>
        <w:t>Topics for further research:</w:t>
      </w:r>
      <w:bookmarkEnd w:id="5"/>
    </w:p>
    <w:p>
      <w:pPr>
        <w:spacing w:after="0"/>
        <w:numPr>
          <w:ilvl w:val="0"/>
          <w:numId w:val="2"/>
        </w:numPr>
      </w:pPr>
      <w:r>
        <w:rPr/>
        <w:t xml:space="preserve">Personal bias and research background
</w:t>
      </w:r>
    </w:p>
    <w:p>
      <w:pPr>
        <w:spacing w:after="0"/>
        <w:numPr>
          <w:ilvl w:val="0"/>
          <w:numId w:val="2"/>
        </w:numPr>
      </w:pPr>
      <w:r>
        <w:rPr/>
        <w:t xml:space="preserve">Incomplete reporting
</w:t>
      </w:r>
    </w:p>
    <w:p>
      <w:pPr>
        <w:spacing w:after="0"/>
        <w:numPr>
          <w:ilvl w:val="0"/>
          <w:numId w:val="2"/>
        </w:numPr>
      </w:pPr>
      <w:r>
        <w:rPr/>
        <w:t xml:space="preserve">Unsubstantiated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https://www.fullpicture.app/item/2a374425cac244fd85932c81474218ff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2A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8327010004280" TargetMode="External"/><Relationship Id="rId8" Type="http://schemas.openxmlformats.org/officeDocument/2006/relationships/hyperlink" Target="https://www.fullpicture.app/item/2a374425cac244fd85932c81474218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2023-12-08T00:43:19+01:00</dcterms:created>
  <dcterms:modified xsi:type="dcterms:W3CDTF">2023-12-08T00:43:19+01:00</dcterms:modified>
</cp:coreProperties>
</file>

<file path=docProps/custom.xml><?xml version="1.0" encoding="utf-8"?>
<Properties xmlns="http://schemas.openxmlformats.org/officeDocument/2006/custom-properties" xmlns:vt="http://schemas.openxmlformats.org/officeDocument/2006/docPropsVTypes"/>
</file>