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Special report: AI Institute for next generation food systems (AIFS) - ScienceDirect</w:t>
      </w:r>
      <w:br/>
      <w:hyperlink r:id="rId7" w:history="1">
        <w:r>
          <w:rPr>
            <w:color w:val="2980b9"/>
            <w:u w:val="single"/>
          </w:rPr>
          <w:t xml:space="preserve">https://www.sciencedirect.com/science/article/pii/S0168169922001363?via%3Dihub</w:t>
        </w:r>
      </w:hyperlink>
    </w:p>
    <w:p>
      <w:pPr>
        <w:pStyle w:val="Heading1"/>
      </w:pPr>
      <w:bookmarkStart w:id="2" w:name="_Toc2"/>
      <w:r>
        <w:t>Article summary:</w:t>
      </w:r>
      <w:bookmarkEnd w:id="2"/>
    </w:p>
    <w:p>
      <w:pPr>
        <w:jc w:val="both"/>
      </w:pPr>
      <w:r>
        <w:rPr/>
        <w:t xml:space="preserve">1. The AI Institute for Next Generation Food Systems (AIFS) is a research institute that aims to develop AI technologies to transform US food systems.</w:t>
      </w:r>
    </w:p>
    <w:p>
      <w:pPr>
        <w:jc w:val="both"/>
      </w:pPr>
      <w:r>
        <w:rPr/>
        <w:t xml:space="preserve">2. AIFS has six research clusters, including foundational and applied research areas, and public engagement.</w:t>
      </w:r>
    </w:p>
    <w:p>
      <w:pPr>
        <w:jc w:val="both"/>
      </w:pPr>
      <w:r>
        <w:rPr/>
        <w:t xml:space="preserve">3. The institute focuses on developing AI tools for molecular breeding, agricultural production, food processing and distribution, nutrition, education, outreach, and workforce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AI Institute for Next Generation Food Systems (AIFS), its mission and goals, its research clusters and activities, as well as its approach to ethical considerations in the development of AI tools for the food system. The article is written in a clear and concise manner that makes it easy to understand the purpose of AIFS and its various activities. </w:t>
      </w:r>
    </w:p>
    <w:p>
      <w:pPr>
        <w:jc w:val="both"/>
      </w:pPr>
      <w:r>
        <w:rPr/>
        <w:t xml:space="preserve">The article does not provide any evidence or sources to support the claims made about AIFS’s potential impact on US food systems or its ability to develop trustworthy AI solutions. Furthermore, there is no discussion of potential risks associated with the use of AI in the food system or how these risks can be mitigated. Additionally, there is no mention of possible counterarguments or alternative approaches that could be taken by AIFS in order to achieve its goals. </w:t>
      </w:r>
    </w:p>
    <w:p>
      <w:pPr>
        <w:jc w:val="both"/>
      </w:pPr>
      <w:r>
        <w:rPr/>
        <w:t xml:space="preserve">The article also does not provide any information about how AIFS plans to engage with stakeholders across the supply chain or how it will ensure equitable access to its services and products. Furthermore, there is no discussion of how AIFS will ensure that its solutions are accessible and affordable for all stakeholders in the food system. </w:t>
      </w:r>
    </w:p>
    <w:p>
      <w:pPr>
        <w:jc w:val="both"/>
      </w:pPr>
      <w:r>
        <w:rPr/>
        <w:t xml:space="preserve">In conclusion, while this article provides an overview of AIFS’s mission and goals as well as its approach to ethical considerations in developing AI tools for the food system, it lacks evidence or sources to support its claims about potential impacts on US food systems or trustworthiness of AI solutions developed by AIFS. Additionally, there is no discussion of potential risks associated with using AI in the food system nor any mention of possible counterarguments or alternative approaches that could be taken by AIFS in order to achieve its goals.</w:t>
      </w:r>
    </w:p>
    <w:p>
      <w:pPr>
        <w:pStyle w:val="Heading1"/>
      </w:pPr>
      <w:bookmarkStart w:id="5" w:name="_Toc5"/>
      <w:r>
        <w:t>Topics for further research:</w:t>
      </w:r>
      <w:bookmarkEnd w:id="5"/>
    </w:p>
    <w:p>
      <w:pPr>
        <w:spacing w:after="0"/>
        <w:numPr>
          <w:ilvl w:val="0"/>
          <w:numId w:val="2"/>
        </w:numPr>
      </w:pPr>
      <w:r>
        <w:rPr/>
        <w:t xml:space="preserve">AI risks in food systems</w:t>
      </w:r>
    </w:p>
    <w:p>
      <w:pPr>
        <w:spacing w:after="0"/>
        <w:numPr>
          <w:ilvl w:val="0"/>
          <w:numId w:val="2"/>
        </w:numPr>
      </w:pPr>
      <w:r>
        <w:rPr/>
        <w:t xml:space="preserve">AI ethical considerations in food systems</w:t>
      </w:r>
    </w:p>
    <w:p>
      <w:pPr>
        <w:spacing w:after="0"/>
        <w:numPr>
          <w:ilvl w:val="0"/>
          <w:numId w:val="2"/>
        </w:numPr>
      </w:pPr>
      <w:r>
        <w:rPr/>
        <w:t xml:space="preserve">AI equitable access in food systems</w:t>
      </w:r>
    </w:p>
    <w:p>
      <w:pPr>
        <w:spacing w:after="0"/>
        <w:numPr>
          <w:ilvl w:val="0"/>
          <w:numId w:val="2"/>
        </w:numPr>
      </w:pPr>
      <w:r>
        <w:rPr/>
        <w:t xml:space="preserve">AI affordability in food systems</w:t>
      </w:r>
    </w:p>
    <w:p>
      <w:pPr>
        <w:spacing w:after="0"/>
        <w:numPr>
          <w:ilvl w:val="0"/>
          <w:numId w:val="2"/>
        </w:numPr>
      </w:pPr>
      <w:r>
        <w:rPr/>
        <w:t xml:space="preserve">AI stakeholder engagement in food systems</w:t>
      </w:r>
    </w:p>
    <w:p>
      <w:pPr>
        <w:numPr>
          <w:ilvl w:val="0"/>
          <w:numId w:val="2"/>
        </w:numPr>
      </w:pPr>
      <w:r>
        <w:rPr/>
        <w:t xml:space="preserve">Alternative approaches to AI in food systems</w:t>
      </w:r>
    </w:p>
    <w:p>
      <w:pPr>
        <w:pStyle w:val="Heading1"/>
      </w:pPr>
      <w:bookmarkStart w:id="6" w:name="_Toc6"/>
      <w:r>
        <w:t>Report location:</w:t>
      </w:r>
      <w:bookmarkEnd w:id="6"/>
    </w:p>
    <w:p>
      <w:hyperlink r:id="rId8" w:history="1">
        <w:r>
          <w:rPr>
            <w:color w:val="2980b9"/>
            <w:u w:val="single"/>
          </w:rPr>
          <w:t xml:space="preserve">https://www.fullpicture.app/item/2a447a0c6f9b56337fb65a00b1566364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B1E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22001363?via%3Dihub" TargetMode="External"/><Relationship Id="rId8" Type="http://schemas.openxmlformats.org/officeDocument/2006/relationships/hyperlink" Target="https://www.fullpicture.app/item/2a447a0c6f9b56337fb65a00b1566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2023-02-28T01:01:18+01:00</dcterms:created>
  <dcterms:modified xsi:type="dcterms:W3CDTF">2023-02-28T01:01:18+01:00</dcterms:modified>
</cp:coreProperties>
</file>

<file path=docProps/custom.xml><?xml version="1.0" encoding="utf-8"?>
<Properties xmlns="http://schemas.openxmlformats.org/officeDocument/2006/custom-properties" xmlns:vt="http://schemas.openxmlformats.org/officeDocument/2006/docPropsVTypes"/>
</file>