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Firm survival in the German automobile industry | SpringerLink</w:t>
      </w:r>
      <w:br/>
      <w:hyperlink r:id="rId7" w:history="1">
        <w:r>
          <w:rPr>
            <w:color w:val="2980b9"/>
            <w:u w:val="single"/>
          </w:rPr>
          <w:t xml:space="preserve">https://link.springer.com/article/10.1007/s10663-006-9006-z</w:t>
        </w:r>
      </w:hyperlink>
    </w:p>
    <w:p>
      <w:pPr>
        <w:pStyle w:val="Heading1"/>
      </w:pPr>
      <w:bookmarkStart w:id="2" w:name="_Toc2"/>
      <w:r>
        <w:t>Article summary:</w:t>
      </w:r>
      <w:bookmarkEnd w:id="2"/>
    </w:p>
    <w:p>
      <w:pPr>
        <w:jc w:val="both"/>
      </w:pPr>
      <w:r>
        <w:rPr/>
        <w:t xml:space="preserve">1. The article discusses the survival of firms in the German automobile industry from 1886 to 1939.</w:t>
      </w:r>
    </w:p>
    <w:p>
      <w:pPr>
        <w:jc w:val="both"/>
      </w:pPr>
      <w:r>
        <w:rPr/>
        <w:t xml:space="preserve">2. Data was collected from a variety of sources and 441 firms were identified that produced automobiles during this period.</w:t>
      </w:r>
    </w:p>
    <w:p>
      <w:pPr>
        <w:jc w:val="both"/>
      </w:pPr>
      <w:r>
        <w:rPr/>
        <w:t xml:space="preserve">3. The entry cohorts were classified according to Klepper (2002a) and the type of entry was classified according to Klepper (2002b).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survival of firms in the German automobile industry from 1886 to 1939, based on data collected from a variety of sources. The data is presented in an organized manner and is clearly explained, making it easy for readers to understand. However, there are some potential biases that should be noted. For example, the data only includes car manufacturing firms, which may not provide a full picture of the industry as a whole. Additionally, the article does not explore any counterarguments or present both sides equally, which could lead to one-sided reporting or partiality. Furthermore, there is no discussion about possible risks associated with this industry or any other potential issues that could affect firm survival. Finally, there is no evidence provided for some of the claims made in the article, such as those regarding pre-entry experience or types of exit. In conclusion, while this article provides an interesting overview of firm survival in the German automobile industry from 1886 to 1939, it should be read with caution due to potential biases and unsupported claims.</w:t>
      </w:r>
    </w:p>
    <w:p>
      <w:pPr>
        <w:pStyle w:val="Heading1"/>
      </w:pPr>
      <w:bookmarkStart w:id="5" w:name="_Toc5"/>
      <w:r>
        <w:t>Topics for further research:</w:t>
      </w:r>
      <w:bookmarkEnd w:id="5"/>
    </w:p>
    <w:p>
      <w:pPr>
        <w:spacing w:after="0"/>
        <w:numPr>
          <w:ilvl w:val="0"/>
          <w:numId w:val="2"/>
        </w:numPr>
      </w:pPr>
      <w:r>
        <w:rPr/>
        <w:t xml:space="preserve">German automobile industry risks</w:t>
      </w:r>
    </w:p>
    <w:p>
      <w:pPr>
        <w:spacing w:after="0"/>
        <w:numPr>
          <w:ilvl w:val="0"/>
          <w:numId w:val="2"/>
        </w:numPr>
      </w:pPr>
      <w:r>
        <w:rPr/>
        <w:t xml:space="preserve">German automobile industry pre-entry experience</w:t>
      </w:r>
    </w:p>
    <w:p>
      <w:pPr>
        <w:spacing w:after="0"/>
        <w:numPr>
          <w:ilvl w:val="0"/>
          <w:numId w:val="2"/>
        </w:numPr>
      </w:pPr>
      <w:r>
        <w:rPr/>
        <w:t xml:space="preserve">German automobile industry types of exit</w:t>
      </w:r>
    </w:p>
    <w:p>
      <w:pPr>
        <w:spacing w:after="0"/>
        <w:numPr>
          <w:ilvl w:val="0"/>
          <w:numId w:val="2"/>
        </w:numPr>
      </w:pPr>
      <w:r>
        <w:rPr/>
        <w:t xml:space="preserve">German automobile industry other industries</w:t>
      </w:r>
    </w:p>
    <w:p>
      <w:pPr>
        <w:spacing w:after="0"/>
        <w:numPr>
          <w:ilvl w:val="0"/>
          <w:numId w:val="2"/>
        </w:numPr>
      </w:pPr>
      <w:r>
        <w:rPr/>
        <w:t xml:space="preserve">German automobile industry counterarguments</w:t>
      </w:r>
    </w:p>
    <w:p>
      <w:pPr>
        <w:numPr>
          <w:ilvl w:val="0"/>
          <w:numId w:val="2"/>
        </w:numPr>
      </w:pPr>
      <w:r>
        <w:rPr/>
        <w:t xml:space="preserve">German automobile industry partiality</w:t>
      </w:r>
    </w:p>
    <w:p>
      <w:pPr>
        <w:pStyle w:val="Heading1"/>
      </w:pPr>
      <w:bookmarkStart w:id="6" w:name="_Toc6"/>
      <w:r>
        <w:t>Report location:</w:t>
      </w:r>
      <w:bookmarkEnd w:id="6"/>
    </w:p>
    <w:p>
      <w:hyperlink r:id="rId8" w:history="1">
        <w:r>
          <w:rPr>
            <w:color w:val="2980b9"/>
            <w:u w:val="single"/>
          </w:rPr>
          <w:t xml:space="preserve">https://www.fullpicture.app/item/2a4875b80dc4a065ee00429776830a0c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8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3-006-9006-z" TargetMode="External"/><Relationship Id="rId8" Type="http://schemas.openxmlformats.org/officeDocument/2006/relationships/hyperlink" Target="https://www.fullpicture.app/item/2a4875b80dc4a065ee00429776830a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2023-02-19T13:04:24+01:00</dcterms:created>
  <dcterms:modified xsi:type="dcterms:W3CDTF">2023-02-19T13:04:24+01:00</dcterms:modified>
</cp:coreProperties>
</file>

<file path=docProps/custom.xml><?xml version="1.0" encoding="utf-8"?>
<Properties xmlns="http://schemas.openxmlformats.org/officeDocument/2006/custom-properties" xmlns:vt="http://schemas.openxmlformats.org/officeDocument/2006/docPropsVTypes"/>
</file>