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高度对映选择性布朗斯特德酸催化海恩斯重排 - 曹 - 2023 - 安格万特化学国际版 - 威利在线图书馆</w:t>
      </w:r>
      <w:br/>
      <w:hyperlink r:id="rId7" w:history="1">
        <w:r>
          <w:rPr>
            <w:color w:val="2980b9"/>
            <w:u w:val="single"/>
          </w:rPr>
          <w:t xml:space="preserve">https://onlinelibrary.wiley.com/doi/10.1002/anie.202212976</w:t>
        </w:r>
      </w:hyperlink>
    </w:p>
    <w:p>
      <w:pPr>
        <w:pStyle w:val="Heading1"/>
      </w:pPr>
      <w:bookmarkStart w:id="2" w:name="_Toc2"/>
      <w:r>
        <w:t>Article summary:</w:t>
      </w:r>
      <w:bookmarkEnd w:id="2"/>
    </w:p>
    <w:p>
      <w:pPr>
        <w:jc w:val="both"/>
      </w:pPr>
      <w:r>
        <w:rPr/>
        <w:t xml:space="preserve">1. This article discusses the development of a new method for highly enantioselective Brønsted acid-catalyzed Heyns rearrangement reactions between readily available anilines and α-hydroxy aromatic ketones.</w:t>
      </w:r>
    </w:p>
    <w:p>
      <w:pPr>
        <w:jc w:val="both"/>
      </w:pPr>
      <w:r>
        <w:rPr/>
        <w:t xml:space="preserve">2. This method is mild, rapid, and has low catalyst loading with high yields, high to excellent enantioselectivities, and good functional group tolerance.</w:t>
      </w:r>
    </w:p>
    <w:p>
      <w:pPr>
        <w:jc w:val="both"/>
      </w:pPr>
      <w:r>
        <w:rPr/>
        <w:t xml:space="preserve">3. Mechanistic studies showed that the reaction involved three key steps: imine formation, isomerization of the imine to an enamine, and a proton-transfer reaction of an enol.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provides detailed information about the development of a new method for highly enantioselective Brønsted acid-catalyzed Heyns rearrangement reactions between readily available anilines and α-hydroxy aromatic ketones. The article also provides detailed information about the mechanism of the reaction as well as its advantages such as mildness, rapidity, low catalyst loading with high yields, high to excellent enantioselectivities, and good functional group tolerance.</w:t>
      </w:r>
    </w:p>
    <w:p>
      <w:pPr>
        <w:jc w:val="both"/>
      </w:pPr>
      <w:r>
        <w:rPr/>
        <w:t xml:space="preserve">However, there are some potential biases in the article which should be noted. Firstly, there is no mention of any potential risks associated with this method or any possible side effects that may arise from using this method. Secondly, there is no discussion about any unexplored counterarguments or alternative methods that could be used instead of this one. Thirdly, there is no mention of any evidence for the claims made in the article or any sources cited to back up these claims. Finally, there is a lack of impartiality in the article as it only presents one side of the argument without exploring both sides equally.</w:t>
      </w:r>
    </w:p>
    <w:p>
      <w:pPr>
        <w:pStyle w:val="Heading1"/>
      </w:pPr>
      <w:bookmarkStart w:id="5" w:name="_Toc5"/>
      <w:r>
        <w:t>Topics for further research:</w:t>
      </w:r>
      <w:bookmarkEnd w:id="5"/>
    </w:p>
    <w:p>
      <w:pPr>
        <w:spacing w:after="0"/>
        <w:numPr>
          <w:ilvl w:val="0"/>
          <w:numId w:val="2"/>
        </w:numPr>
      </w:pPr>
      <w:r>
        <w:rPr/>
        <w:t xml:space="preserve">Potential risks of Heyns rearrangement reactions</w:t>
      </w:r>
    </w:p>
    <w:p>
      <w:pPr>
        <w:spacing w:after="0"/>
        <w:numPr>
          <w:ilvl w:val="0"/>
          <w:numId w:val="2"/>
        </w:numPr>
      </w:pPr>
      <w:r>
        <w:rPr/>
        <w:t xml:space="preserve">Alternative methods for enantioselective Brønsted acid-catalyzed reactions</w:t>
      </w:r>
    </w:p>
    <w:p>
      <w:pPr>
        <w:spacing w:after="0"/>
        <w:numPr>
          <w:ilvl w:val="0"/>
          <w:numId w:val="2"/>
        </w:numPr>
      </w:pPr>
      <w:r>
        <w:rPr/>
        <w:t xml:space="preserve">Evidence for claims made in Heyns rearrangement reactions</w:t>
      </w:r>
    </w:p>
    <w:p>
      <w:pPr>
        <w:spacing w:after="0"/>
        <w:numPr>
          <w:ilvl w:val="0"/>
          <w:numId w:val="2"/>
        </w:numPr>
      </w:pPr>
      <w:r>
        <w:rPr/>
        <w:t xml:space="preserve">Sources for Heyns rearrangement reactions</w:t>
      </w:r>
    </w:p>
    <w:p>
      <w:pPr>
        <w:spacing w:after="0"/>
        <w:numPr>
          <w:ilvl w:val="0"/>
          <w:numId w:val="2"/>
        </w:numPr>
      </w:pPr>
      <w:r>
        <w:rPr/>
        <w:t xml:space="preserve">Counterarguments to Heyns rearrangement reactions</w:t>
      </w:r>
    </w:p>
    <w:p>
      <w:pPr>
        <w:numPr>
          <w:ilvl w:val="0"/>
          <w:numId w:val="2"/>
        </w:numPr>
      </w:pPr>
      <w:r>
        <w:rPr/>
        <w:t xml:space="preserve">Impartiality in Heyns rearrangement reactions</w:t>
      </w:r>
    </w:p>
    <w:p>
      <w:pPr>
        <w:pStyle w:val="Heading1"/>
      </w:pPr>
      <w:bookmarkStart w:id="6" w:name="_Toc6"/>
      <w:r>
        <w:t>Report location:</w:t>
      </w:r>
      <w:bookmarkEnd w:id="6"/>
    </w:p>
    <w:p>
      <w:hyperlink r:id="rId8" w:history="1">
        <w:r>
          <w:rPr>
            <w:color w:val="2980b9"/>
            <w:u w:val="single"/>
          </w:rPr>
          <w:t xml:space="preserve">https://www.fullpicture.app/item/2a8649661c1253f17ba4a95e7b304288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A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12976" TargetMode="External"/><Relationship Id="rId8" Type="http://schemas.openxmlformats.org/officeDocument/2006/relationships/hyperlink" Target="https://www.fullpicture.app/item/2a8649661c1253f17ba4a95e7b3042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2023-02-19T01:31:34+01:00</dcterms:created>
  <dcterms:modified xsi:type="dcterms:W3CDTF">2023-02-19T01:31:34+01:00</dcterms:modified>
</cp:coreProperties>
</file>

<file path=docProps/custom.xml><?xml version="1.0" encoding="utf-8"?>
<Properties xmlns="http://schemas.openxmlformats.org/officeDocument/2006/custom-properties" xmlns:vt="http://schemas.openxmlformats.org/officeDocument/2006/docPropsVTypes"/>
</file>