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properties determine dynamics of topsoil organic carbon stocks and fractions along an age-sequence of Mongolian pine plantations | SpringerLink</w:t>
      </w:r>
      <w:br/>
      <w:hyperlink r:id="rId7" w:history="1">
        <w:r>
          <w:rPr>
            <w:color w:val="2980b9"/>
            <w:u w:val="single"/>
          </w:rPr>
          <w:t xml:space="preserve">https://link.springer.com/article/10.1007/s11104-022-05757-y</w:t>
        </w:r>
      </w:hyperlink>
    </w:p>
    <w:p>
      <w:pPr>
        <w:pStyle w:val="Heading1"/>
      </w:pPr>
      <w:bookmarkStart w:id="2" w:name="_Toc2"/>
      <w:r>
        <w:t>Article summary:</w:t>
      </w:r>
      <w:bookmarkEnd w:id="2"/>
    </w:p>
    <w:p>
      <w:pPr>
        <w:jc w:val="both"/>
      </w:pPr>
      <w:r>
        <w:rPr/>
        <w:t xml:space="preserve">1. Afforestation is an effective measure to mitigate climate change, but the contribution of soils following afforestation to carbon sequestration remains unclear.</w:t>
      </w:r>
    </w:p>
    <w:p>
      <w:pPr>
        <w:jc w:val="both"/>
      </w:pPr>
      <w:r>
        <w:rPr/>
        <w:t xml:space="preserve">2. Studying soil organic carbon dynamics with plantation age is crucial to understand factors controlling soil organic carbon transformation and sequestration potential.</w:t>
      </w:r>
    </w:p>
    <w:p>
      <w:pPr>
        <w:jc w:val="both"/>
      </w:pPr>
      <w:r>
        <w:rPr/>
        <w:t xml:space="preserve">3. Pool sizes and dynamics of particulate organic carbon and mineral-associated organic carbon can be used as indicators of soil organic carbon stability, which can be affected by stand development due to age-related variation in tree-microbe-mineral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afforestation on soil organic carbon stocks and fractions along an age-sequence of Mongolian pine plantations. The authors provide evidence from previous studies that demonstrate the inconsistent results obtained when studying the impacts of afforestation on soil organic carbon stocks, which they attribute to the different stages of stand development studied in these studies. They then propose that studying SOC dynamics with plantation age is critical for understanding factors controlling SOC transformation and sequestration potential, as well as for accurately evaluating the contribution of afforestation to SOC sequestration. </w:t>
      </w:r>
    </w:p>
    <w:p>
      <w:pPr>
        <w:jc w:val="both"/>
      </w:pPr>
      <w:r>
        <w:rPr/>
        <w:t xml:space="preserve">The article is generally reliable and trustworthy, as it provides a thorough review of existing literature on this topic and presents a clear argument for why further research into this area is necessary. The authors also provide evidence from previous studies to support their claims, which adds credibility to their argument. However, there are some potential biases in the article that should be noted. For example, while the authors discuss how stand development may affect microbial biomass, community composition and extracellular enzyme activities due to soil acidification, they do not explore any possible counterarguments or alternative explanations for these changes. Additionally, while they mention that litter quality usually decreases with tree growth due to high C:N ratios and lignin concentrations, they do not provide any evidence or data to support this claim. Furthermore, while they discuss how pool sizes and dynamics of particulate organic carbon and mineral-associated organic carbon can be used as indicators of SOC stability, they do not explore any possible risks associated with using these indicators or present both sides equally when discussing their use as indicators. </w:t>
      </w:r>
    </w:p>
    <w:p>
      <w:pPr>
        <w:jc w:val="both"/>
      </w:pPr>
      <w:r>
        <w:rPr/>
        <w:t xml:space="preserve">In conclusion, while this article provides a comprehensive overview of the effects of afforestation on soil organic carbon stocks and fractions along an age-sequence of Mongolian pine plantations,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Impact of afforestation on microbial biomass</w:t>
      </w:r>
    </w:p>
    <w:p>
      <w:pPr>
        <w:spacing w:after="0"/>
        <w:numPr>
          <w:ilvl w:val="0"/>
          <w:numId w:val="2"/>
        </w:numPr>
      </w:pPr>
      <w:r>
        <w:rPr/>
        <w:t xml:space="preserve">Effects of tree growth on litter quality</w:t>
      </w:r>
    </w:p>
    <w:p>
      <w:pPr>
        <w:spacing w:after="0"/>
        <w:numPr>
          <w:ilvl w:val="0"/>
          <w:numId w:val="2"/>
        </w:numPr>
      </w:pPr>
      <w:r>
        <w:rPr/>
        <w:t xml:space="preserve">Risks associated with using particulate organic carbon and mineral-associated organic carbon as indicators of SOC stability</w:t>
      </w:r>
    </w:p>
    <w:p>
      <w:pPr>
        <w:spacing w:after="0"/>
        <w:numPr>
          <w:ilvl w:val="0"/>
          <w:numId w:val="2"/>
        </w:numPr>
      </w:pPr>
      <w:r>
        <w:rPr/>
        <w:t xml:space="preserve">Alternative explanations for changes in soil acidification</w:t>
      </w:r>
    </w:p>
    <w:p>
      <w:pPr>
        <w:spacing w:after="0"/>
        <w:numPr>
          <w:ilvl w:val="0"/>
          <w:numId w:val="2"/>
        </w:numPr>
      </w:pPr>
      <w:r>
        <w:rPr/>
        <w:t xml:space="preserve">Contribution of afforestation to SOC sequestration</w:t>
      </w:r>
    </w:p>
    <w:p>
      <w:pPr>
        <w:numPr>
          <w:ilvl w:val="0"/>
          <w:numId w:val="2"/>
        </w:numPr>
      </w:pPr>
      <w:r>
        <w:rPr/>
        <w:t xml:space="preserve">Factors controlling SOC transformation and sequestration potential</w:t>
      </w:r>
    </w:p>
    <w:p>
      <w:pPr>
        <w:pStyle w:val="Heading1"/>
      </w:pPr>
      <w:bookmarkStart w:id="6" w:name="_Toc6"/>
      <w:r>
        <w:t>Report location:</w:t>
      </w:r>
      <w:bookmarkEnd w:id="6"/>
    </w:p>
    <w:p>
      <w:hyperlink r:id="rId8" w:history="1">
        <w:r>
          <w:rPr>
            <w:color w:val="2980b9"/>
            <w:u w:val="single"/>
          </w:rPr>
          <w:t xml:space="preserve">https://www.fullpicture.app/item/2abb104449550ca5ca6a4f6b1123684e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D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4-022-05757-y" TargetMode="External"/><Relationship Id="rId8" Type="http://schemas.openxmlformats.org/officeDocument/2006/relationships/hyperlink" Target="https://www.fullpicture.app/item/2abb104449550ca5ca6a4f6b11236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2023-02-23T07:25:02+01:00</dcterms:created>
  <dcterms:modified xsi:type="dcterms:W3CDTF">2023-02-23T07:25:02+01:00</dcterms:modified>
</cp:coreProperties>
</file>

<file path=docProps/custom.xml><?xml version="1.0" encoding="utf-8"?>
<Properties xmlns="http://schemas.openxmlformats.org/officeDocument/2006/custom-properties" xmlns:vt="http://schemas.openxmlformats.org/officeDocument/2006/docPropsVTypes"/>
</file>