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Applications of Magnetic Solid-phase Extraction for Sample Preparation | SpringerLink</w:t>
      </w:r>
      <w:br/>
      <w:hyperlink r:id="rId7" w:history="1">
        <w:r>
          <w:rPr>
            <w:color w:val="2980b9"/>
            <w:u w:val="single"/>
          </w:rPr>
          <w:t xml:space="preserve">https://link.springer.com/article/10.1007/s10337-019-03721-0</w:t>
        </w:r>
      </w:hyperlink>
    </w:p>
    <w:p>
      <w:pPr>
        <w:pStyle w:val="Heading1"/>
      </w:pPr>
      <w:bookmarkStart w:id="2" w:name="_Toc2"/>
      <w:r>
        <w:t>Article summary:</w:t>
      </w:r>
      <w:bookmarkEnd w:id="2"/>
    </w:p>
    <w:p>
      <w:pPr>
        <w:jc w:val="both"/>
      </w:pPr>
      <w:r>
        <w:rPr/>
        <w:t xml:space="preserve">1. Sample preparation is an important step in any analytical method, and magnetic solid-phase extraction (MSPE) has become increasingly popular due to its advantages over conventional packed SPE.</w:t>
      </w:r>
    </w:p>
    <w:p>
      <w:pPr>
        <w:jc w:val="both"/>
      </w:pPr>
      <w:r>
        <w:rPr/>
        <w:t xml:space="preserve">2. Different magnetic materials have been developed since the introduction of MSPE in 1999, and it has been applied to a variety of samples such as food, biologic and environmental samples.</w:t>
      </w:r>
    </w:p>
    <w:p>
      <w:pPr>
        <w:jc w:val="both"/>
      </w:pPr>
      <w:r>
        <w:rPr/>
        <w:t xml:space="preserve">3. Recent applications of MSPE include drugs, antibiotics, analgesics and anti-inflammatory drugs in different matrices, as well as carbamazepine, phenytoin and diazepam in plasma samples.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recent applications of magnetic solid-phase extraction for sample preparation. The article is well-structured and clearly explains the concept of MSPE and its advantages over conventional packed SPE. It also provides a detailed description of the development of MSPE since its introduction in 1999, as well as examples of its application to different samples such as food, biologic and environmental samples. The article is written from an objective point of view without any bias or promotional content. It does not present any unsupported claims or missing points of consideration; all claims are supported by evidence from the literature. Furthermore, the article does not overlook possible risks associated with MSPE; these are noted throughout the text. In conclusion, this article is reliable and trustworthy; it presents both sides equally without any partiality or one-sided reporting.</w:t>
      </w:r>
    </w:p>
    <w:p>
      <w:pPr>
        <w:pStyle w:val="Heading1"/>
      </w:pPr>
      <w:bookmarkStart w:id="5" w:name="_Toc5"/>
      <w:r>
        <w:t>Topics for further research:</w:t>
      </w:r>
      <w:bookmarkEnd w:id="5"/>
    </w:p>
    <w:p>
      <w:pPr>
        <w:spacing w:after="0"/>
        <w:numPr>
          <w:ilvl w:val="0"/>
          <w:numId w:val="2"/>
        </w:numPr>
      </w:pPr>
      <w:r>
        <w:rPr/>
        <w:t xml:space="preserve">Magnetic solid-phase extraction advantages</w:t>
      </w:r>
    </w:p>
    <w:p>
      <w:pPr>
        <w:spacing w:after="0"/>
        <w:numPr>
          <w:ilvl w:val="0"/>
          <w:numId w:val="2"/>
        </w:numPr>
      </w:pPr>
      <w:r>
        <w:rPr/>
        <w:t xml:space="preserve">Magnetic solid-phase extraction disadvantages</w:t>
      </w:r>
    </w:p>
    <w:p>
      <w:pPr>
        <w:spacing w:after="0"/>
        <w:numPr>
          <w:ilvl w:val="0"/>
          <w:numId w:val="2"/>
        </w:numPr>
      </w:pPr>
      <w:r>
        <w:rPr/>
        <w:t xml:space="preserve">Magnetic solid-phase extraction applications</w:t>
      </w:r>
    </w:p>
    <w:p>
      <w:pPr>
        <w:spacing w:after="0"/>
        <w:numPr>
          <w:ilvl w:val="0"/>
          <w:numId w:val="2"/>
        </w:numPr>
      </w:pPr>
      <w:r>
        <w:rPr/>
        <w:t xml:space="preserve">Magnetic solid-phase extraction sample preparation</w:t>
      </w:r>
    </w:p>
    <w:p>
      <w:pPr>
        <w:spacing w:after="0"/>
        <w:numPr>
          <w:ilvl w:val="0"/>
          <w:numId w:val="2"/>
        </w:numPr>
      </w:pPr>
      <w:r>
        <w:rPr/>
        <w:t xml:space="preserve">Magnetic solid-phase extraction techniques</w:t>
      </w:r>
    </w:p>
    <w:p>
      <w:pPr>
        <w:numPr>
          <w:ilvl w:val="0"/>
          <w:numId w:val="2"/>
        </w:numPr>
      </w:pPr>
      <w:r>
        <w:rPr/>
        <w:t xml:space="preserve">Magnetic solid-phase extraction methods</w:t>
      </w:r>
    </w:p>
    <w:p>
      <w:pPr>
        <w:pStyle w:val="Heading1"/>
      </w:pPr>
      <w:bookmarkStart w:id="6" w:name="_Toc6"/>
      <w:r>
        <w:t>Report location:</w:t>
      </w:r>
      <w:bookmarkEnd w:id="6"/>
    </w:p>
    <w:p>
      <w:hyperlink r:id="rId8" w:history="1">
        <w:r>
          <w:rPr>
            <w:color w:val="2980b9"/>
            <w:u w:val="single"/>
          </w:rPr>
          <w:t xml:space="preserve">https://www.fullpicture.app/item/2ac9cf55d6f180a1ff281f0229f17093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8AB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337-019-03721-0" TargetMode="External"/><Relationship Id="rId8" Type="http://schemas.openxmlformats.org/officeDocument/2006/relationships/hyperlink" Target="https://www.fullpicture.app/item/2ac9cf55d6f180a1ff281f0229f170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2023-02-27T16:38:17+01:00</dcterms:created>
  <dcterms:modified xsi:type="dcterms:W3CDTF">2023-02-27T16:38:17+01:00</dcterms:modified>
</cp:coreProperties>
</file>

<file path=docProps/custom.xml><?xml version="1.0" encoding="utf-8"?>
<Properties xmlns="http://schemas.openxmlformats.org/officeDocument/2006/custom-properties" xmlns:vt="http://schemas.openxmlformats.org/officeDocument/2006/docPropsVTypes"/>
</file>