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MicroRNA-132-3p suppresses type I IFN response through targeting IRF1 to facilitate H1N1 influenza A virus infection - PubMed</w:t>
      </w:r>
      <w:br/>
      <w:hyperlink r:id="rId7" w:history="1">
        <w:r>
          <w:rPr>
            <w:color w:val="2980b9"/>
            <w:u w:val="single"/>
          </w:rPr>
          <w:t xml:space="preserve">https://pubmed.ncbi.nlm.nih.gov/31746331/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研究发现miR-132-3p在H1N1流感病毒感染中显著上调，且其表达水平与病毒感染的剂量和时间相关。</w:t>
      </w:r>
    </w:p>
    <w:p>
      <w:pPr>
        <w:jc w:val="both"/>
      </w:pPr>
      <w:r>
        <w:rPr/>
        <w:t xml:space="preserve">2. miR-132-3p的上调促进了H1N1流感病毒的复制，而其下调则抑制了病毒的复制。</w:t>
      </w:r>
    </w:p>
    <w:p>
      <w:pPr>
        <w:jc w:val="both"/>
      </w:pPr>
      <w:r>
        <w:rPr/>
        <w:t xml:space="preserve">3. miR-132-3p通过靶向IRF1基因来抑制类型I干扰素（IFN）反应，从而促进H1N1流感病毒的复制。这表明miR-132-3p可能是H1N1流感治疗的一个潜在治疗靶点。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根据文章的标题和摘要，可以看出这篇研究主要探讨了microRNA-132-3p在H1N1流感病毒感染中的作用及其机制。然而，由于只有摘要部分提供了文章的信息，无法对全文进行详细分析。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在摘要中，作者指出miR-132-3p在H1N1流感患者的外周血样本中显著上调，并且IAV感染会剂量和时间依赖性地上调miR-132-3p的表达。作者进一步发现，miR-132-3p的上调促进了IAV的复制，而miR-132-3p的沉默抑制了复制。此外，miR-132-3p过表达可以抑制IAV引发的INF-α和INF-β产生以及IFN刺激基因（ISG）表达，包括MxA、OAS和PKR等。然而，在缺乏miR-132-3p时，IAV触发这些效应被增强。值得注意的是，在HIN1 IAV感染期间，已知调节型I IFN反应的干扰素调节因子1（IRF1）被确定为miR-132-3p的直接靶标。此外，通过siRNA沉默IRF1可以逆转miR-132-3p抑制型I IFN反应的促进作用。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然而，由于只有摘要部分提供了文章的信息，我们无法对其潜在偏见及其来源进行详细分析。此外，我们也无法评估作者是否考虑到可能的风险，并且是否平等地呈现了双方观点。为了全面评估这篇文章，需要阅读全文并进行更深入的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microRNA-132-3p在H1N1流感病毒感染中的作用
</w:t>
      </w:r>
    </w:p>
    <w:p>
      <w:pPr>
        <w:spacing w:after="0"/>
        <w:numPr>
          <w:ilvl w:val="0"/>
          <w:numId w:val="2"/>
        </w:numPr>
      </w:pPr>
      <w:r>
        <w:rPr/>
        <w:t xml:space="preserve">miR-132-3p的上调促进了IAV的复制
</w:t>
      </w:r>
    </w:p>
    <w:p>
      <w:pPr>
        <w:spacing w:after="0"/>
        <w:numPr>
          <w:ilvl w:val="0"/>
          <w:numId w:val="2"/>
        </w:numPr>
      </w:pPr>
      <w:r>
        <w:rPr/>
        <w:t xml:space="preserve">miR-132-3p的沉默抑制了IAV的复制
</w:t>
      </w:r>
    </w:p>
    <w:p>
      <w:pPr>
        <w:spacing w:after="0"/>
        <w:numPr>
          <w:ilvl w:val="0"/>
          <w:numId w:val="2"/>
        </w:numPr>
      </w:pPr>
      <w:r>
        <w:rPr/>
        <w:t xml:space="preserve">miR-132-3p过表达抑制了IAV引发的INF-α和INF-β产生以及IFN刺激基因（ISG）表达
</w:t>
      </w:r>
    </w:p>
    <w:p>
      <w:pPr>
        <w:spacing w:after="0"/>
        <w:numPr>
          <w:ilvl w:val="0"/>
          <w:numId w:val="2"/>
        </w:numPr>
      </w:pPr>
      <w:r>
        <w:rPr/>
        <w:t xml:space="preserve">IRF1是miR-132-3p的直接靶标
</w:t>
      </w:r>
    </w:p>
    <w:p>
      <w:pPr>
        <w:numPr>
          <w:ilvl w:val="0"/>
          <w:numId w:val="2"/>
        </w:numPr>
      </w:pPr>
      <w:r>
        <w:rPr/>
        <w:t xml:space="preserve">siRNA沉默IRF1可以逆转miR-132-3p抑制型I IFN反应的促进作用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https://www.fullpicture.app/item/2ad82ddcfc6a1bebffa8af76720a9b4a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43FBA3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ubmed.ncbi.nlm.nih.gov/31746331/" TargetMode="External"/><Relationship Id="rId8" Type="http://schemas.openxmlformats.org/officeDocument/2006/relationships/hyperlink" Target="https://www.fullpicture.app/item/2ad82ddcfc6a1bebffa8af76720a9b4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2024-01-09T12:20:30+01:00</dcterms:created>
  <dcterms:modified xsi:type="dcterms:W3CDTF">2024-01-09T12:20:30+01:00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