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Nano/ultrafine grained immiscible Fe-Cu alloy with ultrahigh strength produced by selective laser melting</w:t>
      </w:r>
      <w:br/>
      <w:hyperlink r:id="rId7" w:history="1">
        <w:r>
          <w:rPr>
            <w:color w:val="2980b9"/>
            <w:u w:val="single"/>
          </w:rPr>
          <w:t xml:space="preserve">https://www.tandfonline.com/doi/full/10.1080/21663831.2021.1884620</w:t>
        </w:r>
      </w:hyperlink>
    </w:p>
    <w:p>
      <w:pPr>
        <w:pStyle w:val="Heading1"/>
      </w:pPr>
      <w:bookmarkStart w:id="2" w:name="_Toc2"/>
      <w:r>
        <w:t>Article summary:</w:t>
      </w:r>
      <w:bookmarkEnd w:id="2"/>
    </w:p>
    <w:p>
      <w:pPr>
        <w:jc w:val="both"/>
      </w:pPr>
      <w:r>
        <w:rPr/>
        <w:t xml:space="preserve">1. An immiscible Fe-Cu alloy was produced using selective laser melting (SLM) with nano/ultrafine grains containing nano-spaced, nano-Cu precipitates.</w:t>
      </w:r>
    </w:p>
    <w:p>
      <w:pPr>
        <w:jc w:val="both"/>
      </w:pPr>
      <w:r>
        <w:rPr/>
        <w:t xml:space="preserve">2. The grain boundary and dispersion strengthening mechanisms substantially increased the yield strength of the alloy.</w:t>
      </w:r>
    </w:p>
    <w:p>
      <w:pPr>
        <w:jc w:val="both"/>
      </w:pPr>
      <w:r>
        <w:rPr/>
        <w:t xml:space="preserve">3. TEM and EBSD analysis revealed equiaxed grains of ∼50–100 nm between Cu fibres of ∼30–40 nm thick, with a compressive yield strength (CYS) of ∼900 MPa and an ultimate compressive strength reaching ∼1200 MPa at fracture strain (ϵf) of ∼10%.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fabrication and characterization of an immiscible Fe-Cu alloy produced using SLM. The authors provide evidence for their claims through SEM, TEM, EBSD, STEM-EDS elemental mapping, HAADF-STEM imaging, compression tests, and comparison to other methods. The article is well written and provides a comprehensive overview of the process used to produce the alloy as well as its microstructural features and mechanical properties.</w:t>
      </w:r>
    </w:p>
    <w:p>
      <w:pPr>
        <w:jc w:val="both"/>
      </w:pPr>
      <w:r>
        <w:rPr/>
        <w:t xml:space="preserve">However, there are some potential biases that should be noted. For example, the authors do not explore any possible risks associated with producing this type of alloy or discuss any potential drawbacks or limitations that may arise from its use. Additionally, they do not present both sides equally when discussing the advantages of SLM over other methods; instead they focus solely on the benefits without considering any potential drawbacks or challenges associated with SLM production. Furthermore, there is no discussion about how this type of alloy could be used in practical applications or what potential benefits it could offer in terms of performance or cost savings compared to other materials or processes. </w:t>
      </w:r>
    </w:p>
    <w:p>
      <w:pPr>
        <w:jc w:val="both"/>
      </w:pPr>
      <w:r>
        <w:rPr/>
        <w:t xml:space="preserve">In conclusion, while this article is generally reliable and trustworthy in its reporting on the fabrication and characterization of an immiscible Fe-Cu alloy produced using SLM, there are some potential biases that should be noted such as lack of exploration into possible risks associated with producing this type of alloy or presenting both sides equally when discussing advantages over other methods.</w:t>
      </w:r>
    </w:p>
    <w:p>
      <w:pPr>
        <w:pStyle w:val="Heading1"/>
      </w:pPr>
      <w:bookmarkStart w:id="5" w:name="_Toc5"/>
      <w:r>
        <w:t>Topics for further research:</w:t>
      </w:r>
      <w:bookmarkEnd w:id="5"/>
    </w:p>
    <w:p>
      <w:pPr>
        <w:spacing w:after="0"/>
        <w:numPr>
          <w:ilvl w:val="0"/>
          <w:numId w:val="2"/>
        </w:numPr>
      </w:pPr>
      <w:r>
        <w:rPr/>
        <w:t xml:space="preserve">Potential risks associated with SLM production</w:t>
      </w:r>
    </w:p>
    <w:p>
      <w:pPr>
        <w:spacing w:after="0"/>
        <w:numPr>
          <w:ilvl w:val="0"/>
          <w:numId w:val="2"/>
        </w:numPr>
      </w:pPr>
      <w:r>
        <w:rPr/>
        <w:t xml:space="preserve">Advantages and disadvantages of SLM production</w:t>
      </w:r>
    </w:p>
    <w:p>
      <w:pPr>
        <w:spacing w:after="0"/>
        <w:numPr>
          <w:ilvl w:val="0"/>
          <w:numId w:val="2"/>
        </w:numPr>
      </w:pPr>
      <w:r>
        <w:rPr/>
        <w:t xml:space="preserve">Practical applications of Fe-Cu alloy</w:t>
      </w:r>
    </w:p>
    <w:p>
      <w:pPr>
        <w:spacing w:after="0"/>
        <w:numPr>
          <w:ilvl w:val="0"/>
          <w:numId w:val="2"/>
        </w:numPr>
      </w:pPr>
      <w:r>
        <w:rPr/>
        <w:t xml:space="preserve">Performance benefits of Fe-Cu alloy</w:t>
      </w:r>
    </w:p>
    <w:p>
      <w:pPr>
        <w:spacing w:after="0"/>
        <w:numPr>
          <w:ilvl w:val="0"/>
          <w:numId w:val="2"/>
        </w:numPr>
      </w:pPr>
      <w:r>
        <w:rPr/>
        <w:t xml:space="preserve">Cost savings of Fe-Cu alloy</w:t>
      </w:r>
    </w:p>
    <w:p>
      <w:pPr>
        <w:numPr>
          <w:ilvl w:val="0"/>
          <w:numId w:val="2"/>
        </w:numPr>
      </w:pPr>
      <w:r>
        <w:rPr/>
        <w:t xml:space="preserve">Mechanical properties of Fe-Cu alloy</w:t>
      </w:r>
    </w:p>
    <w:p>
      <w:pPr>
        <w:pStyle w:val="Heading1"/>
      </w:pPr>
      <w:bookmarkStart w:id="6" w:name="_Toc6"/>
      <w:r>
        <w:t>Report location:</w:t>
      </w:r>
      <w:bookmarkEnd w:id="6"/>
    </w:p>
    <w:p>
      <w:hyperlink r:id="rId8" w:history="1">
        <w:r>
          <w:rPr>
            <w:color w:val="2980b9"/>
            <w:u w:val="single"/>
          </w:rPr>
          <w:t xml:space="preserve">https://www.fullpicture.app/item/2b43dcb4de61f7cb77f8a30ecd65f643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8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63831.2021.1884620" TargetMode="External"/><Relationship Id="rId8" Type="http://schemas.openxmlformats.org/officeDocument/2006/relationships/hyperlink" Target="https://www.fullpicture.app/item/2b43dcb4de61f7cb77f8a30ecd65f6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2023-03-05T17:01:34+01:00</dcterms:created>
  <dcterms:modified xsi:type="dcterms:W3CDTF">2023-03-05T17:01:34+01:00</dcterms:modified>
</cp:coreProperties>
</file>

<file path=docProps/custom.xml><?xml version="1.0" encoding="utf-8"?>
<Properties xmlns="http://schemas.openxmlformats.org/officeDocument/2006/custom-properties" xmlns:vt="http://schemas.openxmlformats.org/officeDocument/2006/docPropsVTypes"/>
</file>