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search of meaningful work on digital freelancing platforms: the case of design professionals - Nemkova - 2019 - New Technology, Work and Employment - Wiley Online Library</w:t>
      </w:r>
      <w:br/>
      <w:hyperlink r:id="rId7" w:history="1">
        <w:r>
          <w:rPr>
            <w:color w:val="2980b9"/>
            <w:u w:val="single"/>
          </w:rPr>
          <w:t xml:space="preserve">https://onlinelibrary.wiley.com/doi/full/10.1111/ntwe.12148</w:t>
        </w:r>
      </w:hyperlink>
    </w:p>
    <w:p>
      <w:pPr>
        <w:pStyle w:val="Heading1"/>
      </w:pPr>
      <w:bookmarkStart w:id="2" w:name="_Toc2"/>
      <w:r>
        <w:t>Article summary:</w:t>
      </w:r>
      <w:bookmarkEnd w:id="2"/>
    </w:p>
    <w:p>
      <w:pPr>
        <w:jc w:val="both"/>
      </w:pPr>
      <w:r>
        <w:rPr/>
        <w:t xml:space="preserve">1. The number of freelancers participating in digital freelancing platforms has increased significantly over the years.</w:t>
      </w:r>
    </w:p>
    <w:p>
      <w:pPr>
        <w:jc w:val="both"/>
      </w:pPr>
      <w:r>
        <w:rPr/>
        <w:t xml:space="preserve">2. This paper focuses on creative professionals on digital freelancing platforms to examine the ‘meaningful work’ construct in the context of platform economy jobs.</w:t>
      </w:r>
    </w:p>
    <w:p>
      <w:pPr>
        <w:jc w:val="both"/>
      </w:pPr>
      <w:r>
        <w:rPr/>
        <w:t xml:space="preserve">3. The paper sheds light on work experiences on digital freelancing platforms, providing evidence on more complex and creative digital work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Nemkova and published in 2019 in New Technology, Work and Employment journal from Wiley Online Library. The article is well-structured and provides a comprehensive overview of the topic, discussing different applications of the platform economy, workers’ perceptions of meaningful work, and how creative freelancers perceive their work on digital freelancing platforms. </w:t>
      </w:r>
    </w:p>
    <w:p>
      <w:pPr>
        <w:jc w:val="both"/>
      </w:pPr>
      <w:r>
        <w:rPr/>
        <w:t xml:space="preserve">The article is reliable as it provides evidence for its claims with references to relevant literature such as Marx (1977), Huws (2010), Goins (2015), Spencer (2015), Bailey and Madden (2016), Hamari et al. (2016), Holtgrewe (2014), Schor (2016) etc., which adds credibility to the arguments presented in the article. Furthermore, it also includes statistics from recent studies such as Pongratz (2018) and Lehdonvirta (2018). </w:t>
      </w:r>
    </w:p>
    <w:p>
      <w:pPr>
        <w:jc w:val="both"/>
      </w:pPr>
      <w:r>
        <w:rPr/>
        <w:t xml:space="preserve">The article does not appear to be biased or one-sided as it presents both positive and negative aspects of platform economy jobs, including potential avenues for labour abuse and less meaningful work experiences. It also acknowledges that understanding meaningful work depends not only on the work itself but also on the context in which that work takes place. </w:t>
      </w:r>
    </w:p>
    <w:p>
      <w:pPr>
        <w:jc w:val="both"/>
      </w:pPr>
      <w:r>
        <w:rPr/>
        <w:t xml:space="preserve">In conclusion, this article is trustworthy and reliable due to its comprehensive coverage of the topic, its use of evidence from relevant literature, its balanced approach towards presenting both positive and negative aspects of platform economy jobs, and its acknowledgement that understanding meaningful work depends not only on the work itself but also on the context in which that work takes place.</w:t>
      </w:r>
    </w:p>
    <w:p>
      <w:pPr>
        <w:pStyle w:val="Heading1"/>
      </w:pPr>
      <w:bookmarkStart w:id="5" w:name="_Toc5"/>
      <w:r>
        <w:t>Topics for further research:</w:t>
      </w:r>
      <w:bookmarkEnd w:id="5"/>
    </w:p>
    <w:p>
      <w:pPr>
        <w:spacing w:after="0"/>
        <w:numPr>
          <w:ilvl w:val="0"/>
          <w:numId w:val="2"/>
        </w:numPr>
      </w:pPr>
      <w:r>
        <w:rPr/>
        <w:t xml:space="preserve">Platform economy and labour abuse</w:t>
      </w:r>
    </w:p>
    <w:p>
      <w:pPr>
        <w:spacing w:after="0"/>
        <w:numPr>
          <w:ilvl w:val="0"/>
          <w:numId w:val="2"/>
        </w:numPr>
      </w:pPr>
      <w:r>
        <w:rPr/>
        <w:t xml:space="preserve">Meaningful work experiences</w:t>
      </w:r>
    </w:p>
    <w:p>
      <w:pPr>
        <w:spacing w:after="0"/>
        <w:numPr>
          <w:ilvl w:val="0"/>
          <w:numId w:val="2"/>
        </w:numPr>
      </w:pPr>
      <w:r>
        <w:rPr/>
        <w:t xml:space="preserve">Digital freelancing platforms</w:t>
      </w:r>
    </w:p>
    <w:p>
      <w:pPr>
        <w:spacing w:after="0"/>
        <w:numPr>
          <w:ilvl w:val="0"/>
          <w:numId w:val="2"/>
        </w:numPr>
      </w:pPr>
      <w:r>
        <w:rPr/>
        <w:t xml:space="preserve">Creative freelancers</w:t>
      </w:r>
    </w:p>
    <w:p>
      <w:pPr>
        <w:spacing w:after="0"/>
        <w:numPr>
          <w:ilvl w:val="0"/>
          <w:numId w:val="2"/>
        </w:numPr>
      </w:pPr>
      <w:r>
        <w:rPr/>
        <w:t xml:space="preserve">Platform economy and job satisfaction</w:t>
      </w:r>
    </w:p>
    <w:p>
      <w:pPr>
        <w:numPr>
          <w:ilvl w:val="0"/>
          <w:numId w:val="2"/>
        </w:numPr>
      </w:pPr>
      <w:r>
        <w:rPr/>
        <w:t xml:space="preserve">Platform economy and job security</w:t>
      </w:r>
    </w:p>
    <w:p>
      <w:pPr>
        <w:pStyle w:val="Heading1"/>
      </w:pPr>
      <w:bookmarkStart w:id="6" w:name="_Toc6"/>
      <w:r>
        <w:t>Report location:</w:t>
      </w:r>
      <w:bookmarkEnd w:id="6"/>
    </w:p>
    <w:p>
      <w:hyperlink r:id="rId8" w:history="1">
        <w:r>
          <w:rPr>
            <w:color w:val="2980b9"/>
            <w:u w:val="single"/>
          </w:rPr>
          <w:t xml:space="preserve">https://www.fullpicture.app/item/2b6060550d5ff264740b2dafdf9f2fe6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A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ntwe.12148" TargetMode="External"/><Relationship Id="rId8" Type="http://schemas.openxmlformats.org/officeDocument/2006/relationships/hyperlink" Target="https://www.fullpicture.app/item/2b6060550d5ff264740b2dafdf9f2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2023-03-03T03:59:34+01:00</dcterms:created>
  <dcterms:modified xsi:type="dcterms:W3CDTF">2023-03-03T03:59:34+01:00</dcterms:modified>
</cp:coreProperties>
</file>

<file path=docProps/custom.xml><?xml version="1.0" encoding="utf-8"?>
<Properties xmlns="http://schemas.openxmlformats.org/officeDocument/2006/custom-properties" xmlns:vt="http://schemas.openxmlformats.org/officeDocument/2006/docPropsVTypes"/>
</file>