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of thrombolysis in stroke mimics: results from a multicenter cohort study - PubMed</w:t>
      </w:r>
      <w:br/>
      <w:hyperlink r:id="rId7" w:history="1">
        <w:r>
          <w:rPr>
            <w:color w:val="2980b9"/>
            <w:u w:val="single"/>
          </w:rPr>
          <w:t xml:space="preserve">https://pubmed.ncbi.nlm.nih.gov/23444310/</w:t>
        </w:r>
      </w:hyperlink>
    </w:p>
    <w:p>
      <w:pPr>
        <w:pStyle w:val="Heading1"/>
      </w:pPr>
      <w:bookmarkStart w:id="2" w:name="_Toc2"/>
      <w:r>
        <w:t>Article summary:</w:t>
      </w:r>
      <w:bookmarkEnd w:id="2"/>
    </w:p>
    <w:p>
      <w:pPr>
        <w:jc w:val="both"/>
      </w:pPr>
      <w:r>
        <w:rPr/>
        <w:t xml:space="preserve">1. 本研究是一项多中心观察性队列研究，旨在探讨在急性缺血性中风患者中使用静脉溶栓治疗是否安全。</w:t>
      </w:r>
    </w:p>
    <w:p>
      <w:pPr>
        <w:jc w:val="both"/>
      </w:pPr>
      <w:r>
        <w:rPr/>
        <w:t xml:space="preserve">2. 研究发现，在经验丰富的中风中心，接受静脉溶栓治疗的患者中，只有少数人最终被诊断为非中风。这些“模拟中风”的并发症率较低。</w:t>
      </w:r>
    </w:p>
    <w:p>
      <w:pPr>
        <w:jc w:val="both"/>
      </w:pPr>
      <w:r>
        <w:rPr/>
        <w:t xml:space="preserve">3. 模拟中风患者的年龄较轻，女性比例较高，并且除了吸烟和先前的中风或暂时性脑缺血发作外，其他危险因素较少。与缺血性中风相比，模拟中风患者的颅内出血并发症率更低。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多中心队列研究，旨在探讨急性缺血性中风患者中使用静脉溶栓治疗的安全性。文章指出，在医院内进行快速诊断工作时，由于时间紧迫，有时会误将其他诊断（中风模仿）的患者进行溶栓治疗。作者比较了中风模仿患者与缺血性中风患者之间的症状性颅内出血发生率，并得出结论认为在经验丰富的中风中心，接受静脉溶栓治疗的患者中只有少数人最终被确诊为非中风，并且这些模仿患者的并发症率很低。</w:t>
      </w:r>
    </w:p>
    <w:p>
      <w:pPr>
        <w:jc w:val="both"/>
      </w:pPr>
      <w:r>
        <w:rPr/>
        <w:t xml:space="preserve"/>
      </w:r>
    </w:p>
    <w:p>
      <w:pPr>
        <w:jc w:val="both"/>
      </w:pPr>
      <w:r>
        <w:rPr/>
        <w:t xml:space="preserve">然而，这篇文章存在一些批判性问题和偏见：</w:t>
      </w:r>
    </w:p>
    <w:p>
      <w:pPr>
        <w:jc w:val="both"/>
      </w:pPr>
      <w:r>
        <w:rPr/>
        <w:t xml:space="preserve"/>
      </w:r>
    </w:p>
    <w:p>
      <w:pPr>
        <w:jc w:val="both"/>
      </w:pPr>
      <w:r>
        <w:rPr/>
        <w:t xml:space="preserve">1. 样本选择偏差：该研究采用了连续入组的方法，但没有提供关于样本选择过程和标准的详细信息。可能存在选择偏差，导致结果不够准确或具有代表性。</w:t>
      </w:r>
    </w:p>
    <w:p>
      <w:pPr>
        <w:jc w:val="both"/>
      </w:pPr>
      <w:r>
        <w:rPr/>
        <w:t xml:space="preserve"/>
      </w:r>
    </w:p>
    <w:p>
      <w:pPr>
        <w:jc w:val="both"/>
      </w:pPr>
      <w:r>
        <w:rPr/>
        <w:t xml:space="preserve">2. 缺乏对比组：虽然作者比较了中风模仿患者与缺血性中风患者之间的症状性颅内出血发生率，但没有提供其他重要安全指标的比较，如死亡率、残疾率等。缺乏对比组限制了对溶栓治疗在中风模仿患者中的整体安全性的评估。</w:t>
      </w:r>
    </w:p>
    <w:p>
      <w:pPr>
        <w:jc w:val="both"/>
      </w:pPr>
      <w:r>
        <w:rPr/>
        <w:t xml:space="preserve"/>
      </w:r>
    </w:p>
    <w:p>
      <w:pPr>
        <w:jc w:val="both"/>
      </w:pPr>
      <w:r>
        <w:rPr/>
        <w:t xml:space="preserve">3. 缺乏长期随访数据：该研究仅关注了溶栓治疗后的并发症发生率，没有提供关于中风模仿患者长期预后和复发风险的信息。这些信息对于评估溶栓治疗在这些患者中的效果和安全性至关重要。</w:t>
      </w:r>
    </w:p>
    <w:p>
      <w:pPr>
        <w:jc w:val="both"/>
      </w:pPr>
      <w:r>
        <w:rPr/>
        <w:t xml:space="preserve"/>
      </w:r>
    </w:p>
    <w:p>
      <w:pPr>
        <w:jc w:val="both"/>
      </w:pPr>
      <w:r>
        <w:rPr/>
        <w:t xml:space="preserve">4. 潜在偏见来源：文章未提及是否存在资金来源或利益冲突，并且没有明确说明作者或参与者是否与药物公司或医疗器械制造商有任何关联。这可能引入了潜在的偏见。</w:t>
      </w:r>
    </w:p>
    <w:p>
      <w:pPr>
        <w:jc w:val="both"/>
      </w:pPr>
      <w:r>
        <w:rPr/>
        <w:t xml:space="preserve"/>
      </w:r>
    </w:p>
    <w:p>
      <w:pPr>
        <w:jc w:val="both"/>
      </w:pPr>
      <w:r>
        <w:rPr/>
        <w:t xml:space="preserve">综上所述，尽管这篇文章提供了一些关于中风模仿患者接受静脉溶栓治疗安全性的初步结果，但由于样本选择偏差、缺乏对比组、缺乏长期随访数据以及潜在偏见来源等问题，我们需要谨慎解读这些结果，并等待更多研究来验证这些发现。</w:t>
      </w:r>
    </w:p>
    <w:p>
      <w:pPr>
        <w:pStyle w:val="Heading1"/>
      </w:pPr>
      <w:bookmarkStart w:id="5" w:name="_Toc5"/>
      <w:r>
        <w:t>Topics for further research:</w:t>
      </w:r>
      <w:bookmarkEnd w:id="5"/>
    </w:p>
    <w:p>
      <w:pPr>
        <w:spacing w:after="0"/>
        <w:numPr>
          <w:ilvl w:val="0"/>
          <w:numId w:val="2"/>
        </w:numPr>
      </w:pPr>
      <w:r>
        <w:rPr/>
        <w:t xml:space="preserve">样本选择偏差
</w:t>
      </w:r>
    </w:p>
    <w:p>
      <w:pPr>
        <w:spacing w:after="0"/>
        <w:numPr>
          <w:ilvl w:val="0"/>
          <w:numId w:val="2"/>
        </w:numPr>
      </w:pPr>
      <w:r>
        <w:rPr/>
        <w:t xml:space="preserve">缺乏对比组
</w:t>
      </w:r>
    </w:p>
    <w:p>
      <w:pPr>
        <w:spacing w:after="0"/>
        <w:numPr>
          <w:ilvl w:val="0"/>
          <w:numId w:val="2"/>
        </w:numPr>
      </w:pPr>
      <w:r>
        <w:rPr/>
        <w:t xml:space="preserve">缺乏长期随访数据
</w:t>
      </w:r>
    </w:p>
    <w:p>
      <w:pPr>
        <w:spacing w:after="0"/>
        <w:numPr>
          <w:ilvl w:val="0"/>
          <w:numId w:val="2"/>
        </w:numPr>
      </w:pPr>
      <w:r>
        <w:rPr/>
        <w:t xml:space="preserve">潜在偏见来源
</w:t>
      </w:r>
    </w:p>
    <w:p>
      <w:pPr>
        <w:spacing w:after="0"/>
        <w:numPr>
          <w:ilvl w:val="0"/>
          <w:numId w:val="2"/>
        </w:numPr>
      </w:pPr>
      <w:r>
        <w:rPr/>
        <w:t xml:space="preserve">中风模仿患者的整体安全性评估
</w:t>
      </w:r>
    </w:p>
    <w:p>
      <w:pPr>
        <w:numPr>
          <w:ilvl w:val="0"/>
          <w:numId w:val="2"/>
        </w:numPr>
      </w:pPr>
      <w:r>
        <w:rPr/>
        <w:t xml:space="preserve">需要更多研究验证结果</w:t>
      </w:r>
    </w:p>
    <w:p>
      <w:pPr>
        <w:pStyle w:val="Heading1"/>
      </w:pPr>
      <w:bookmarkStart w:id="6" w:name="_Toc6"/>
      <w:r>
        <w:t>Report location:</w:t>
      </w:r>
      <w:bookmarkEnd w:id="6"/>
    </w:p>
    <w:p>
      <w:hyperlink r:id="rId8" w:history="1">
        <w:r>
          <w:rPr>
            <w:color w:val="2980b9"/>
            <w:u w:val="single"/>
          </w:rPr>
          <w:t xml:space="preserve">https://www.fullpicture.app/item/2b660c998f00c81d8245ffdef2a5d03c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96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444310/" TargetMode="External"/><Relationship Id="rId8" Type="http://schemas.openxmlformats.org/officeDocument/2006/relationships/hyperlink" Target="https://www.fullpicture.app/item/2b660c998f00c81d8245ffdef2a5d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2024-01-11T21:25:49+01:00</dcterms:created>
  <dcterms:modified xsi:type="dcterms:W3CDTF">2024-01-11T21:25:49+01:00</dcterms:modified>
</cp:coreProperties>
</file>

<file path=docProps/custom.xml><?xml version="1.0" encoding="utf-8"?>
<Properties xmlns="http://schemas.openxmlformats.org/officeDocument/2006/custom-properties" xmlns:vt="http://schemas.openxmlformats.org/officeDocument/2006/docPropsVTypes"/>
</file>