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indolealkylamine derivatives as potential multi-target agents for COVID-19 treatment - PMC</w:t>
      </w:r>
      <w:br/>
      <w:hyperlink r:id="rId7" w:history="1">
        <w:r>
          <w:rPr>
            <w:color w:val="2980b9"/>
            <w:u w:val="single"/>
          </w:rPr>
          <w:t xml:space="preserve">https://www.ncbi.nlm.nih.gov/pmc/articles/PMC9882955/</w:t>
        </w:r>
      </w:hyperlink>
    </w:p>
    <w:p>
      <w:pPr>
        <w:pStyle w:val="Heading1"/>
      </w:pPr>
      <w:bookmarkStart w:id="2" w:name="_Toc2"/>
      <w:r>
        <w:t>Article summary:</w:t>
      </w:r>
      <w:bookmarkEnd w:id="2"/>
    </w:p>
    <w:p>
      <w:pPr>
        <w:jc w:val="both"/>
      </w:pPr>
      <w:r>
        <w:rPr/>
        <w:t xml:space="preserve">1. The article explores the potential of multi-target strategies for treating COVID-19.</w:t>
      </w:r>
    </w:p>
    <w:p>
      <w:pPr>
        <w:jc w:val="both"/>
      </w:pPr>
      <w:r>
        <w:rPr/>
        <w:t xml:space="preserve">2. A focused compound library based on C2-substituted indolealkylamines was synthesized and tested for activity against three potential COVID-19 related proteins: melatonin receptors, calmodulin, and human angiotensin converting enzyme 2 (hACE2).</w:t>
      </w:r>
    </w:p>
    <w:p>
      <w:pPr>
        <w:jc w:val="both"/>
      </w:pPr>
      <w:r>
        <w:rPr/>
        <w:t xml:space="preserve">3. Two molecules from the library showed high nanomolar affinity for melatonin receptors, inhibited calmodulin-dependent calmodulin kinase II activity and SARS-CoV-2 Spike protein interaction with hACE2 at micromolar concentrations.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well written and comprehensive overview of the potential of multi-target strategies for treating COVID-19 using indolealkylamine derivatives. The authors provide a detailed description of their research process, including synthesis of a focused compound library and testing for activity against three potential COVID-19 related proteins. The results are presented in an organized manner, making it easy to follow the progression of the research. Furthermore, the authors provide evidence to support their claims by citing relevant studies and providing data from their own experiments. </w:t>
      </w:r>
    </w:p>
    <w:p>
      <w:pPr>
        <w:jc w:val="both"/>
      </w:pPr>
      <w:r>
        <w:rPr/>
        <w:t xml:space="preserve">The article does not appear to be biased or one sided in its reporting as it presents both sides of the argument equally. It also does not contain any promotional content or partiality towards any particular point of view. Additionally, possible risks associated with using these compounds are noted throughout the article. </w:t>
      </w:r>
    </w:p>
    <w:p>
      <w:pPr>
        <w:jc w:val="both"/>
      </w:pPr>
      <w:r>
        <w:rPr/>
        <w:t xml:space="preserve">The only issue that could be improved upon is that there is no discussion about unexplored counterarguments or missing points of consideration which could have been addressed in order to further strengthen the reliability and trustworthiness of the article.</w:t>
      </w:r>
    </w:p>
    <w:p>
      <w:pPr>
        <w:pStyle w:val="Heading1"/>
      </w:pPr>
      <w:bookmarkStart w:id="5" w:name="_Toc5"/>
      <w:r>
        <w:t>Topics for further research:</w:t>
      </w:r>
      <w:bookmarkEnd w:id="5"/>
    </w:p>
    <w:p>
      <w:pPr>
        <w:spacing w:after="0"/>
        <w:numPr>
          <w:ilvl w:val="0"/>
          <w:numId w:val="2"/>
        </w:numPr>
      </w:pPr>
      <w:r>
        <w:rPr/>
        <w:t xml:space="preserve">Multi-target strategies for COVID-19</w:t>
      </w:r>
    </w:p>
    <w:p>
      <w:pPr>
        <w:spacing w:after="0"/>
        <w:numPr>
          <w:ilvl w:val="0"/>
          <w:numId w:val="2"/>
        </w:numPr>
      </w:pPr>
      <w:r>
        <w:rPr/>
        <w:t xml:space="preserve">Indolealkylamine derivatives for COVID-19</w:t>
      </w:r>
    </w:p>
    <w:p>
      <w:pPr>
        <w:spacing w:after="0"/>
        <w:numPr>
          <w:ilvl w:val="0"/>
          <w:numId w:val="2"/>
        </w:numPr>
      </w:pPr>
      <w:r>
        <w:rPr/>
        <w:t xml:space="preserve">Potential risks of using indolealkylamine derivatives</w:t>
      </w:r>
    </w:p>
    <w:p>
      <w:pPr>
        <w:spacing w:after="0"/>
        <w:numPr>
          <w:ilvl w:val="0"/>
          <w:numId w:val="2"/>
        </w:numPr>
      </w:pPr>
      <w:r>
        <w:rPr/>
        <w:t xml:space="preserve">Unexplored counterarguments for multi-target strategies</w:t>
      </w:r>
    </w:p>
    <w:p>
      <w:pPr>
        <w:spacing w:after="0"/>
        <w:numPr>
          <w:ilvl w:val="0"/>
          <w:numId w:val="2"/>
        </w:numPr>
      </w:pPr>
      <w:r>
        <w:rPr/>
        <w:t xml:space="preserve">Missing points of consideration for multi-target strategies</w:t>
      </w:r>
    </w:p>
    <w:p>
      <w:pPr>
        <w:numPr>
          <w:ilvl w:val="0"/>
          <w:numId w:val="2"/>
        </w:numPr>
      </w:pPr>
      <w:r>
        <w:rPr/>
        <w:t xml:space="preserve">Synthesis of focused compound libraries for COVID-19</w:t>
      </w:r>
    </w:p>
    <w:p>
      <w:pPr>
        <w:pStyle w:val="Heading1"/>
      </w:pPr>
      <w:bookmarkStart w:id="6" w:name="_Toc6"/>
      <w:r>
        <w:t>Report location:</w:t>
      </w:r>
      <w:bookmarkEnd w:id="6"/>
    </w:p>
    <w:p>
      <w:hyperlink r:id="rId8" w:history="1">
        <w:r>
          <w:rPr>
            <w:color w:val="2980b9"/>
            <w:u w:val="single"/>
          </w:rPr>
          <w:t xml:space="preserve">https://www.fullpicture.app/item/2b71206d45dd120489b4f0cb08da7ae7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A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82955/" TargetMode="External"/><Relationship Id="rId8" Type="http://schemas.openxmlformats.org/officeDocument/2006/relationships/hyperlink" Target="https://www.fullpicture.app/item/2b71206d45dd120489b4f0cb08da7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2023-02-27T16:58:15+01:00</dcterms:created>
  <dcterms:modified xsi:type="dcterms:W3CDTF">2023-02-27T16:58:15+01:00</dcterms:modified>
</cp:coreProperties>
</file>

<file path=docProps/custom.xml><?xml version="1.0" encoding="utf-8"?>
<Properties xmlns="http://schemas.openxmlformats.org/officeDocument/2006/custom-properties" xmlns:vt="http://schemas.openxmlformats.org/officeDocument/2006/docPropsVTypes"/>
</file>