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Electrical and Thermal Conduction in Graphene-Encapsulated Copper Nanowires | Nano Letters</w:t>
      </w:r>
      <w:br/>
      <w:hyperlink r:id="rId7" w:history="1">
        <w:r>
          <w:rPr>
            <w:color w:val="2980b9"/>
            <w:u w:val="single"/>
          </w:rPr>
          <w:t xml:space="preserve">https://pubs.acs.org/doi/10.1021/nl504889t</w:t>
        </w:r>
      </w:hyperlink>
    </w:p>
    <w:p>
      <w:pPr>
        <w:pStyle w:val="Heading1"/>
      </w:pPr>
      <w:bookmarkStart w:id="2" w:name="_Toc2"/>
      <w:r>
        <w:t>Article summary:</w:t>
      </w:r>
      <w:bookmarkEnd w:id="2"/>
    </w:p>
    <w:p>
      <w:pPr>
        <w:jc w:val="both"/>
      </w:pPr>
      <w:r>
        <w:rPr/>
        <w:t xml:space="preserve">1. A novel technique for low-temperature deposition of graphene around copper nanowires (CuNWs) has been developed, which enhances electrical and thermal conductivity.</w:t>
      </w:r>
    </w:p>
    <w:p>
      <w:pPr>
        <w:jc w:val="both"/>
      </w:pPr>
      <w:r>
        <w:rPr/>
        <w:t xml:space="preserve">2. The graphene coating reduces surface scattering of electrons at the oxide-free CuNW surfaces, resulting in faster data transfer and lower peak temperatures.</w:t>
      </w:r>
    </w:p>
    <w:p>
      <w:pPr>
        <w:jc w:val="both"/>
      </w:pPr>
      <w:r>
        <w:rPr/>
        <w:t xml:space="preserve">3. This technology could be adapted to future ultrascaled silicon chips and air-stable flexible electronic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experimental data fitting with theoretical models, as well as providing supporting information such as details of the plasma-enhanced chemical vapor deposition setup, fabrication process for CuNWs, XRD of Cu before and after graphene deposition, and AFM of graphene–Cu hybrid NWs. Additionally, the article does not appear to be biased or one-sided in its reporting; it presents both sides equally by noting potential risks associated with the technology while also highlighting its potential benefits. Furthermore, there are no unsupported claims or missing points of consideration in the article; all claims are backed up by evidence from experiments or theoretical models. The only potential issue is that the article does not explore any counterarguments to its claims; however, this is not necessarily a problem since there may not be any counterarguments to make against them.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Graphene-Cu hybrid nanowire applications</w:t>
      </w:r>
    </w:p>
    <w:p>
      <w:pPr>
        <w:spacing w:after="0"/>
        <w:numPr>
          <w:ilvl w:val="0"/>
          <w:numId w:val="2"/>
        </w:numPr>
      </w:pPr>
      <w:r>
        <w:rPr/>
        <w:t xml:space="preserve">Plasma-enhanced chemical vapor deposition</w:t>
      </w:r>
    </w:p>
    <w:p>
      <w:pPr>
        <w:spacing w:after="0"/>
        <w:numPr>
          <w:ilvl w:val="0"/>
          <w:numId w:val="2"/>
        </w:numPr>
      </w:pPr>
      <w:r>
        <w:rPr/>
        <w:t xml:space="preserve">CuNWs fabrication process</w:t>
      </w:r>
    </w:p>
    <w:p>
      <w:pPr>
        <w:spacing w:after="0"/>
        <w:numPr>
          <w:ilvl w:val="0"/>
          <w:numId w:val="2"/>
        </w:numPr>
      </w:pPr>
      <w:r>
        <w:rPr/>
        <w:t xml:space="preserve">XRD of Cu before and after graphene deposition</w:t>
      </w:r>
    </w:p>
    <w:p>
      <w:pPr>
        <w:spacing w:after="0"/>
        <w:numPr>
          <w:ilvl w:val="0"/>
          <w:numId w:val="2"/>
        </w:numPr>
      </w:pPr>
      <w:r>
        <w:rPr/>
        <w:t xml:space="preserve">AFM of graphene–Cu hybrid NWs</w:t>
      </w:r>
    </w:p>
    <w:p>
      <w:pPr>
        <w:numPr>
          <w:ilvl w:val="0"/>
          <w:numId w:val="2"/>
        </w:numPr>
      </w:pPr>
      <w:r>
        <w:rPr/>
        <w:t xml:space="preserve">Risks associated with graphene-Cu hybrid nanowires</w:t>
      </w:r>
    </w:p>
    <w:p>
      <w:pPr>
        <w:pStyle w:val="Heading1"/>
      </w:pPr>
      <w:bookmarkStart w:id="6" w:name="_Toc6"/>
      <w:r>
        <w:t>Report location:</w:t>
      </w:r>
      <w:bookmarkEnd w:id="6"/>
    </w:p>
    <w:p>
      <w:hyperlink r:id="rId8" w:history="1">
        <w:r>
          <w:rPr>
            <w:color w:val="2980b9"/>
            <w:u w:val="single"/>
          </w:rPr>
          <w:t xml:space="preserve">https://www.fullpicture.app/item/2bfd3fc53b830a0047616155723c4ca2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4D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nl504889t" TargetMode="External"/><Relationship Id="rId8" Type="http://schemas.openxmlformats.org/officeDocument/2006/relationships/hyperlink" Target="https://www.fullpicture.app/item/2bfd3fc53b830a0047616155723c4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2023-02-23T14:38:21+01:00</dcterms:created>
  <dcterms:modified xsi:type="dcterms:W3CDTF">2023-02-23T14:38:21+01:00</dcterms:modified>
</cp:coreProperties>
</file>

<file path=docProps/custom.xml><?xml version="1.0" encoding="utf-8"?>
<Properties xmlns="http://schemas.openxmlformats.org/officeDocument/2006/custom-properties" xmlns:vt="http://schemas.openxmlformats.org/officeDocument/2006/docPropsVTypes"/>
</file>