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等离子体光热治疗动脉粥样硬化消退低于格拉戈夫阈值|未来心脏病学</w:t>
      </w:r>
      <w:br/>
      <w:hyperlink r:id="rId7" w:history="1">
        <w:r>
          <w:rPr>
            <w:color w:val="2980b9"/>
            <w:u w:val="single"/>
          </w:rPr>
          <w:t xml:space="preserve">https://www.futuremedicine.com/doi/abs/10.2217/FCA.13.16</w:t>
        </w:r>
      </w:hyperlink>
    </w:p>
    <w:p>
      <w:pPr>
        <w:pStyle w:val="Heading1"/>
      </w:pPr>
      <w:bookmarkStart w:id="2" w:name="_Toc2"/>
      <w:r>
        <w:t>Article summary:</w:t>
      </w:r>
      <w:bookmarkEnd w:id="2"/>
    </w:p>
    <w:p>
      <w:pPr>
        <w:jc w:val="both"/>
      </w:pPr>
      <w:r>
        <w:rPr/>
        <w:t xml:space="preserve">1. Nanomedicine has allowed for the development and design of tools to enhance detailed diagnosis and targeted treatment of atherosclerosis.</w:t>
      </w:r>
    </w:p>
    <w:p>
      <w:pPr>
        <w:jc w:val="both"/>
      </w:pPr>
      <w:r>
        <w:rPr/>
        <w:t xml:space="preserve">2. This review article focuses on the development of these technologies in interventional cardiology, with the goal of achieving a reduction in atherosclerosis below 40% of the Grachev threshold.</w:t>
      </w:r>
    </w:p>
    <w:p>
      <w:pPr>
        <w:jc w:val="both"/>
      </w:pPr>
      <w:r>
        <w:rPr/>
        <w:t xml:space="preserve">3. Plasma photothermal therapy is highlighted as a potential strategy for reversing atherosclerosis, with external elastic membranes capable of accommodating increased plaque burden up to a certain threshold.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nanomedicine’s potential applications in interventional cardiology and its ability to reduce atherosclerosis below 40% of the Grachev threshold. The article provides evidence for its claims, such as citing Rotterdam University Medical Center (Erasmus MC) and Ural Institute of Cardiology as sources for its research. It also provides an overview of plasma photothermal therapy as a potential strategy for reversing atherosclerosis, which is supported by evidence from external elastic membranes capable of accommodating increased plaque burden up to a certain threshold. </w:t>
      </w:r>
    </w:p>
    <w:p>
      <w:pPr>
        <w:jc w:val="both"/>
      </w:pPr>
      <w:r>
        <w:rPr/>
        <w:t xml:space="preserve">However, there are some areas where the article could be improved upon. For example, it does not explore any counterarguments or present both sides equally when discussing plasma photothermal therapy as a potential strategy for reversing atherosclerosis. Additionally, it does not provide any information on possible risks associated with this type of therapy or other treatments discussed in the article. Furthermore, there is no mention of any promotional content or partiality that may be present in the article due to its sources or affiliations. </w:t>
      </w:r>
    </w:p>
    <w:p>
      <w:pPr>
        <w:jc w:val="both"/>
      </w:pPr>
      <w:r>
        <w:rPr/>
        <w:t xml:space="preserve">In conclusion, while this article is generally reliable and trustworthy, there are some areas where it could be improved upon in order to provide a more comprehensive overview and discussion on nanomedicine’s potential applications in interventional cardiology and its ability to reduce atherosclerosis below 40% of the Grachev threshold.</w:t>
      </w:r>
    </w:p>
    <w:p>
      <w:pPr>
        <w:pStyle w:val="Heading1"/>
      </w:pPr>
      <w:bookmarkStart w:id="5" w:name="_Toc5"/>
      <w:r>
        <w:t>Topics for further research:</w:t>
      </w:r>
      <w:bookmarkEnd w:id="5"/>
    </w:p>
    <w:p>
      <w:pPr>
        <w:spacing w:after="0"/>
        <w:numPr>
          <w:ilvl w:val="0"/>
          <w:numId w:val="2"/>
        </w:numPr>
      </w:pPr>
      <w:r>
        <w:rPr/>
        <w:t xml:space="preserve">Risks associated with nanomedicine</w:t>
      </w:r>
    </w:p>
    <w:p>
      <w:pPr>
        <w:spacing w:after="0"/>
        <w:numPr>
          <w:ilvl w:val="0"/>
          <w:numId w:val="2"/>
        </w:numPr>
      </w:pPr>
      <w:r>
        <w:rPr/>
        <w:t xml:space="preserve">Potential side effects of plasma photothermal therapy</w:t>
      </w:r>
    </w:p>
    <w:p>
      <w:pPr>
        <w:spacing w:after="0"/>
        <w:numPr>
          <w:ilvl w:val="0"/>
          <w:numId w:val="2"/>
        </w:numPr>
      </w:pPr>
      <w:r>
        <w:rPr/>
        <w:t xml:space="preserve">Promotional content in nanomedicine research</w:t>
      </w:r>
    </w:p>
    <w:p>
      <w:pPr>
        <w:spacing w:after="0"/>
        <w:numPr>
          <w:ilvl w:val="0"/>
          <w:numId w:val="2"/>
        </w:numPr>
      </w:pPr>
      <w:r>
        <w:rPr/>
        <w:t xml:space="preserve">Partiality in nanomedicine research</w:t>
      </w:r>
    </w:p>
    <w:p>
      <w:pPr>
        <w:spacing w:after="0"/>
        <w:numPr>
          <w:ilvl w:val="0"/>
          <w:numId w:val="2"/>
        </w:numPr>
      </w:pPr>
      <w:r>
        <w:rPr/>
        <w:t xml:space="preserve">Interventional cardiology treatments</w:t>
      </w:r>
    </w:p>
    <w:p>
      <w:pPr>
        <w:numPr>
          <w:ilvl w:val="0"/>
          <w:numId w:val="2"/>
        </w:numPr>
      </w:pPr>
      <w:r>
        <w:rPr/>
        <w:t xml:space="preserve">Grachev threshold for atherosclerosis</w:t>
      </w:r>
    </w:p>
    <w:p>
      <w:pPr>
        <w:pStyle w:val="Heading1"/>
      </w:pPr>
      <w:bookmarkStart w:id="6" w:name="_Toc6"/>
      <w:r>
        <w:t>Report location:</w:t>
      </w:r>
      <w:bookmarkEnd w:id="6"/>
    </w:p>
    <w:p>
      <w:hyperlink r:id="rId8" w:history="1">
        <w:r>
          <w:rPr>
            <w:color w:val="2980b9"/>
            <w:u w:val="single"/>
          </w:rPr>
          <w:t xml:space="preserve">https://www.fullpicture.app/item/2c4e6d3e05ca1fa83ac4d2bb0deeeecd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E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medicine.com/doi/abs/10.2217/FCA.13.16" TargetMode="External"/><Relationship Id="rId8" Type="http://schemas.openxmlformats.org/officeDocument/2006/relationships/hyperlink" Target="https://www.fullpicture.app/item/2c4e6d3e05ca1fa83ac4d2bb0deee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2023-03-03T13:24:24+01:00</dcterms:created>
  <dcterms:modified xsi:type="dcterms:W3CDTF">2023-03-03T13:24:24+01:00</dcterms:modified>
</cp:coreProperties>
</file>

<file path=docProps/custom.xml><?xml version="1.0" encoding="utf-8"?>
<Properties xmlns="http://schemas.openxmlformats.org/officeDocument/2006/custom-properties" xmlns:vt="http://schemas.openxmlformats.org/officeDocument/2006/docPropsVTypes"/>
</file>