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operator-based expression toolkit for Bacillus subtilis enables fine-tuning of gene expression and biosynthetic pathway regulation | PNAS</w:t>
      </w:r>
      <w:br/>
      <w:hyperlink r:id="rId7" w:history="1">
        <w:r>
          <w:rPr>
            <w:color w:val="2980b9"/>
            <w:u w:val="single"/>
          </w:rPr>
          <w:t xml:space="preserve">https://www.pnas.org/doi/full/10.1073/pnas.2119980119</w:t>
        </w:r>
      </w:hyperlink>
    </w:p>
    <w:p>
      <w:pPr>
        <w:pStyle w:val="Heading1"/>
      </w:pPr>
      <w:bookmarkStart w:id="2" w:name="_Toc2"/>
      <w:r>
        <w:t>Article summary:</w:t>
      </w:r>
      <w:bookmarkEnd w:id="2"/>
    </w:p>
    <w:p>
      <w:pPr>
        <w:jc w:val="both"/>
      </w:pPr>
      <w:r>
        <w:rPr/>
        <w:t xml:space="preserve">1. An operator-based expression toolkit for Bacillus subtilis has been developed, allowing for fine-tuning of gene expression and biosynthetic pathway regulation.</w:t>
      </w:r>
    </w:p>
    <w:p>
      <w:pPr>
        <w:jc w:val="both"/>
      </w:pPr>
      <w:r>
        <w:rPr/>
        <w:t xml:space="preserve">2. This system utilizes a malO operator as a key element to generate activating or repressive promoters with tunable strength.</w:t>
      </w:r>
    </w:p>
    <w:p>
      <w:pPr>
        <w:jc w:val="both"/>
      </w:pPr>
      <w:r>
        <w:rPr/>
        <w:t xml:space="preserve">3. The system can be used as a gene switch, promoter enhancer, or metabolic valve in synthetic biology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detailed information on the development of an operator-based expression toolkit for Bacillus subtilis that enables fine-tuning of gene expression and biosynthetic pathway regulation. The authors provide evidence for their claims by citing relevant research studies and experiments conducted to test the efficacy of the system. Furthermore, they discuss potential applications of the system in synthetic biology applications such as gene switches, promoter enhancers, and metabolic valves. </w:t>
      </w:r>
    </w:p>
    <w:p>
      <w:pPr>
        <w:jc w:val="both"/>
      </w:pPr>
      <w:r>
        <w:rPr/>
        <w:t xml:space="preserve">The article does not appear to have any major biases or one-sided reporting; however, it could be argued that more attention should have been paid to potential risks associated with using this system in synthetic biology applications. Additionally, while the authors do mention potential applications of the system in different microorganisms, they do not provide any evidence or data to support this claim. Furthermore, there is no discussion of unexplored counterarguments or missing points of consideration which could have provided further insight into the implications of using this system in different contexts. Finally, while the article does not appear to contain any promotional content or partiality towards any particular viewpoint or opinion, it could be argued that more attention should have been paid to exploring both sides equally when discussing potential applications and implications of using this system in different contexts.</w:t>
      </w:r>
    </w:p>
    <w:p>
      <w:pPr>
        <w:pStyle w:val="Heading1"/>
      </w:pPr>
      <w:bookmarkStart w:id="5" w:name="_Toc5"/>
      <w:r>
        <w:t>Topics for further research:</w:t>
      </w:r>
      <w:bookmarkEnd w:id="5"/>
    </w:p>
    <w:p>
      <w:pPr>
        <w:spacing w:after="0"/>
        <w:numPr>
          <w:ilvl w:val="0"/>
          <w:numId w:val="2"/>
        </w:numPr>
      </w:pPr>
      <w:r>
        <w:rPr/>
        <w:t xml:space="preserve">Synthetic biology applications risks</w:t>
      </w:r>
    </w:p>
    <w:p>
      <w:pPr>
        <w:spacing w:after="0"/>
        <w:numPr>
          <w:ilvl w:val="0"/>
          <w:numId w:val="2"/>
        </w:numPr>
      </w:pPr>
      <w:r>
        <w:rPr/>
        <w:t xml:space="preserve">Potential implications of operator-based expression toolkit</w:t>
      </w:r>
    </w:p>
    <w:p>
      <w:pPr>
        <w:spacing w:after="0"/>
        <w:numPr>
          <w:ilvl w:val="0"/>
          <w:numId w:val="2"/>
        </w:numPr>
      </w:pPr>
      <w:r>
        <w:rPr/>
        <w:t xml:space="preserve">Metabolic valve regulation</w:t>
      </w:r>
    </w:p>
    <w:p>
      <w:pPr>
        <w:spacing w:after="0"/>
        <w:numPr>
          <w:ilvl w:val="0"/>
          <w:numId w:val="2"/>
        </w:numPr>
      </w:pPr>
      <w:r>
        <w:rPr/>
        <w:t xml:space="preserve">Gene switch regulation</w:t>
      </w:r>
    </w:p>
    <w:p>
      <w:pPr>
        <w:spacing w:after="0"/>
        <w:numPr>
          <w:ilvl w:val="0"/>
          <w:numId w:val="2"/>
        </w:numPr>
      </w:pPr>
      <w:r>
        <w:rPr/>
        <w:t xml:space="preserve">Promoter enhancer regulation</w:t>
      </w:r>
    </w:p>
    <w:p>
      <w:pPr>
        <w:numPr>
          <w:ilvl w:val="0"/>
          <w:numId w:val="2"/>
        </w:numPr>
      </w:pPr>
      <w:r>
        <w:rPr/>
        <w:t xml:space="preserve">Operator-based expression toolkit in other microorganisms</w:t>
      </w:r>
    </w:p>
    <w:p>
      <w:pPr>
        <w:pStyle w:val="Heading1"/>
      </w:pPr>
      <w:bookmarkStart w:id="6" w:name="_Toc6"/>
      <w:r>
        <w:t>Report location:</w:t>
      </w:r>
      <w:bookmarkEnd w:id="6"/>
    </w:p>
    <w:p>
      <w:hyperlink r:id="rId8" w:history="1">
        <w:r>
          <w:rPr>
            <w:color w:val="2980b9"/>
            <w:u w:val="single"/>
          </w:rPr>
          <w:t xml:space="preserve">https://www.fullpicture.app/item/2c596f16fb91e3be19e6912d9bff473f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91C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full/10.1073/pnas.2119980119" TargetMode="External"/><Relationship Id="rId8" Type="http://schemas.openxmlformats.org/officeDocument/2006/relationships/hyperlink" Target="https://www.fullpicture.app/item/2c596f16fb91e3be19e6912d9bff47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2023-02-27T09:12:42+01:00</dcterms:created>
  <dcterms:modified xsi:type="dcterms:W3CDTF">2023-02-27T09:12:42+01:00</dcterms:modified>
</cp:coreProperties>
</file>

<file path=docProps/custom.xml><?xml version="1.0" encoding="utf-8"?>
<Properties xmlns="http://schemas.openxmlformats.org/officeDocument/2006/custom-properties" xmlns:vt="http://schemas.openxmlformats.org/officeDocument/2006/docPropsVTypes"/>
</file>