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Mesozoic fossil lagerstätte from 250.8 million years ago shows a modern-type marine ecosystem | Science</w:t>
      </w:r>
      <w:br/>
      <w:hyperlink r:id="rId7" w:history="1">
        <w:r>
          <w:rPr>
            <w:color w:val="2980b9"/>
            <w:u w:val="single"/>
          </w:rPr>
          <w:t xml:space="preserve">https://www.science.org/doi/10.1126/science.adf1622</w:t>
        </w:r>
      </w:hyperlink>
    </w:p>
    <w:p>
      <w:pPr>
        <w:pStyle w:val="Heading1"/>
      </w:pPr>
      <w:bookmarkStart w:id="2" w:name="_Toc2"/>
      <w:r>
        <w:t>Article summary:</w:t>
      </w:r>
      <w:bookmarkEnd w:id="2"/>
    </w:p>
    <w:p>
      <w:pPr>
        <w:jc w:val="both"/>
      </w:pPr>
      <w:r>
        <w:rPr/>
        <w:t xml:space="preserve">1. Dai et al. have discovered an exceptionally preserved Early Triassic fossil assemblage, the Guiyang Biota, from the Daye Formation near Guiyang, South China.</w:t>
      </w:r>
    </w:p>
    <w:p>
      <w:pPr>
        <w:jc w:val="both"/>
      </w:pPr>
      <w:r>
        <w:rPr/>
        <w:t xml:space="preserve">2. High-precision uranium-lead dating shows that the age of the Guiyang Biota is 250.83 +0.07/–0.06 million years ago, only 1.08 ± 0.08 million years after the severe Permian-Triassic mass extinction.</w:t>
      </w:r>
    </w:p>
    <w:p>
      <w:pPr>
        <w:jc w:val="both"/>
      </w:pPr>
      <w:r>
        <w:rPr/>
        <w:t xml:space="preserve">3. The Guiyang Biota comprises at least 12 classes and 19 orders, including diverse fish fauna and malacostracans, revealing a trophically complex marine ecosystem which demonstrates the rapid rise of modern-type marine ecosystems after the Permian-Triassic mass extinction.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 Mesozoic fossil lagerstätte from 250.8 million years ago shows a modern-type marine ecosystem” by Xu Dai et al., published in Science on 9 February 2023 is a reliable source of information about the discovery of an exceptionally preserved Early Triassic fossil assemblage, the Guiyang Biota, from the Daye Formation near Guiyang, South China and its implications for understanding evolutionary innovations in deep time and recovery from mass extinctions such as the end-Permian mass extinction event. The authors provide evidence for their claims through high precision uranium-lead dating and detailed descriptions of the fossil assemblages found at this site which include diverse fish fauna and malacostracans as well as other organisms such as ammonoids, bivalves and protists which reveal a trophically complex marine ecosystem that demonstrates rapid recovery after this devastating event in Earth's history. </w:t>
      </w:r>
    </w:p>
    <w:p>
      <w:pPr>
        <w:jc w:val="both"/>
      </w:pPr>
      <w:r>
        <w:rPr/>
        <w:t xml:space="preserve">The article is written in an objective manner with no bias or promotional content present; all claims are supported by evidence provided by the authors or referenced sources throughout the text and both sides of any argument are presented equally where applicable (for example when discussing whether biodiversity had to rebuild from near annihilation or from refugia). All potential risks associated with this research are noted throughout (such as potential contamination of samples during collection) and all relevant points of consideration are explored thoroughly (such as how long it took for life to recover after this event). </w:t>
      </w:r>
    </w:p>
    <w:p>
      <w:pPr>
        <w:jc w:val="both"/>
      </w:pPr>
      <w:r>
        <w:rPr/>
        <w:t xml:space="preserve">In conclusion, this article is a reliable source of information about this discovery due to its objective writing style and thorough exploration of all relevant points of consideration without any bias or promotional content present; it can therefore be used confidently when researching evolutionary innovations in deep time or recovery from mass extinctions such as the end-Permian mass extinction event.</w:t>
      </w:r>
    </w:p>
    <w:p>
      <w:pPr>
        <w:pStyle w:val="Heading1"/>
      </w:pPr>
      <w:bookmarkStart w:id="5" w:name="_Toc5"/>
      <w:r>
        <w:t>Topics for further research:</w:t>
      </w:r>
      <w:bookmarkEnd w:id="5"/>
    </w:p>
    <w:p>
      <w:pPr>
        <w:spacing w:after="0"/>
        <w:numPr>
          <w:ilvl w:val="0"/>
          <w:numId w:val="2"/>
        </w:numPr>
      </w:pPr>
      <w:r>
        <w:rPr/>
        <w:t xml:space="preserve">End-Permian mass extinction</w:t>
      </w:r>
    </w:p>
    <w:p>
      <w:pPr>
        <w:spacing w:after="0"/>
        <w:numPr>
          <w:ilvl w:val="0"/>
          <w:numId w:val="2"/>
        </w:numPr>
      </w:pPr>
      <w:r>
        <w:rPr/>
        <w:t xml:space="preserve">Early Triassic fossil assemblages</w:t>
      </w:r>
    </w:p>
    <w:p>
      <w:pPr>
        <w:spacing w:after="0"/>
        <w:numPr>
          <w:ilvl w:val="0"/>
          <w:numId w:val="2"/>
        </w:numPr>
      </w:pPr>
      <w:r>
        <w:rPr/>
        <w:t xml:space="preserve">Guiyang Biota</w:t>
      </w:r>
    </w:p>
    <w:p>
      <w:pPr>
        <w:spacing w:after="0"/>
        <w:numPr>
          <w:ilvl w:val="0"/>
          <w:numId w:val="2"/>
        </w:numPr>
      </w:pPr>
      <w:r>
        <w:rPr/>
        <w:t xml:space="preserve">Trophic complexity</w:t>
      </w:r>
    </w:p>
    <w:p>
      <w:pPr>
        <w:spacing w:after="0"/>
        <w:numPr>
          <w:ilvl w:val="0"/>
          <w:numId w:val="2"/>
        </w:numPr>
      </w:pPr>
      <w:r>
        <w:rPr/>
        <w:t xml:space="preserve">Uranium-lead dating</w:t>
      </w:r>
    </w:p>
    <w:p>
      <w:pPr>
        <w:numPr>
          <w:ilvl w:val="0"/>
          <w:numId w:val="2"/>
        </w:numPr>
      </w:pPr>
      <w:r>
        <w:rPr/>
        <w:t xml:space="preserve">Post-extinction recovery</w:t>
      </w:r>
    </w:p>
    <w:p>
      <w:pPr>
        <w:pStyle w:val="Heading1"/>
      </w:pPr>
      <w:bookmarkStart w:id="6" w:name="_Toc6"/>
      <w:r>
        <w:t>Report location:</w:t>
      </w:r>
      <w:bookmarkEnd w:id="6"/>
    </w:p>
    <w:p>
      <w:hyperlink r:id="rId8" w:history="1">
        <w:r>
          <w:rPr>
            <w:color w:val="2980b9"/>
            <w:u w:val="single"/>
          </w:rPr>
          <w:t xml:space="preserve">https://www.fullpicture.app/item/2cfa25cd0e64dbb3a34abab837c981d9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98C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ence.adf1622" TargetMode="External"/><Relationship Id="rId8" Type="http://schemas.openxmlformats.org/officeDocument/2006/relationships/hyperlink" Target="https://www.fullpicture.app/item/2cfa25cd0e64dbb3a34abab837c981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2023-02-19T17:39:58+01:00</dcterms:created>
  <dcterms:modified xsi:type="dcterms:W3CDTF">2023-02-19T17:39:58+01:00</dcterms:modified>
</cp:coreProperties>
</file>

<file path=docProps/custom.xml><?xml version="1.0" encoding="utf-8"?>
<Properties xmlns="http://schemas.openxmlformats.org/officeDocument/2006/custom-properties" xmlns:vt="http://schemas.openxmlformats.org/officeDocument/2006/docPropsVTypes"/>
</file>