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Measurement Uncertainty in Ecological and Environmental Models - ScienceDirect</w:t>
      </w:r>
      <w:br/>
      <w:hyperlink r:id="rId7" w:history="1">
        <w:r>
          <w:rPr>
            <w:color w:val="2980b9"/>
            <w:u w:val="single"/>
          </w:rPr>
          <w:t xml:space="preserve">https://www.sciencedirect.com/science/article/pii/S016953472030183X</w:t>
        </w:r>
      </w:hyperlink>
    </w:p>
    <w:p>
      <w:pPr>
        <w:pStyle w:val="Heading1"/>
      </w:pPr>
      <w:bookmarkStart w:id="2" w:name="_Toc2"/>
      <w:r>
        <w:t>Article summary:</w:t>
      </w:r>
      <w:bookmarkEnd w:id="2"/>
    </w:p>
    <w:p>
      <w:pPr>
        <w:jc w:val="both"/>
      </w:pPr>
      <w:r>
        <w:rPr/>
        <w:t xml:space="preserve">1. Ecological and environmental models are used to advise political decisions on environmental issues, such as fish stock models.</w:t>
      </w:r>
    </w:p>
    <w:p>
      <w:pPr>
        <w:jc w:val="both"/>
      </w:pPr>
      <w:r>
        <w:rPr/>
        <w:t xml:space="preserve">2. Many ecological and environmental models have complex input variables and parameters, but often downplay the stochastic modeling of data necessary to fit the models.</w:t>
      </w:r>
    </w:p>
    <w:p>
      <w:pPr>
        <w:jc w:val="both"/>
      </w:pPr>
      <w:r>
        <w:rPr/>
        <w:t xml:space="preserve">3. Measurement and sampling errors in independent variables can seriously bias estimated parameters and conclusions in statistical analysis, but hierarchical modeling methods are not yet widely used in applied cases of ecological and environmental modeling.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该文章主要讨论了生态和环境模型中的测量不确定性问题。然而，该文章存在一些潜在的偏见和局限性。</w:t>
      </w:r>
    </w:p>
    <w:p>
      <w:pPr>
        <w:jc w:val="both"/>
      </w:pPr>
      <w:r>
        <w:rPr/>
        <w:t xml:space="preserve"/>
      </w:r>
    </w:p>
    <w:p>
      <w:pPr>
        <w:jc w:val="both"/>
      </w:pPr>
      <w:r>
        <w:rPr/>
        <w:t xml:space="preserve">首先，该文章过于强调了测量误差对模型结果的影响，而忽略了其他可能的因素。例如，该文章没有考虑到模型本身的假设和参数选择可能会对结果产生重大影响。此外，该文章没有探讨如何处理不确定性信息以及如何在政策制定中使用这些信息。</w:t>
      </w:r>
    </w:p>
    <w:p>
      <w:pPr>
        <w:jc w:val="both"/>
      </w:pPr>
      <w:r>
        <w:rPr/>
        <w:t xml:space="preserve"/>
      </w:r>
    </w:p>
    <w:p>
      <w:pPr>
        <w:jc w:val="both"/>
      </w:pPr>
      <w:r>
        <w:rPr/>
        <w:t xml:space="preserve">其次，该文章没有提供足够的证据来支持其主张。虽然作者提到了一些案例研究，但并未详细说明这些案例研究如何证明测量误差对模型结果产生了显著影响。</w:t>
      </w:r>
    </w:p>
    <w:p>
      <w:pPr>
        <w:jc w:val="both"/>
      </w:pPr>
      <w:r>
        <w:rPr/>
        <w:t xml:space="preserve"/>
      </w:r>
    </w:p>
    <w:p>
      <w:pPr>
        <w:jc w:val="both"/>
      </w:pPr>
      <w:r>
        <w:rPr/>
        <w:t xml:space="preserve">第三，该文章缺乏平衡报道双方观点的努力。作者只关注了测量误差对模型结果的负面影响，并未探讨其他可能的因素或方法来解决这个问题。</w:t>
      </w:r>
    </w:p>
    <w:p>
      <w:pPr>
        <w:jc w:val="both"/>
      </w:pPr>
      <w:r>
        <w:rPr/>
        <w:t xml:space="preserve"/>
      </w:r>
    </w:p>
    <w:p>
      <w:pPr>
        <w:jc w:val="both"/>
      </w:pPr>
      <w:r>
        <w:rPr/>
        <w:t xml:space="preserve">最后，该文章存在宣传内容和偏袒现象。作者过于强调了测量误差对模型结果的负面影响，并未充分探讨其他可能的因素或方法来解决这个问题。此外，作者也没有注意到可能存在的风险或局限性。</w:t>
      </w:r>
    </w:p>
    <w:p>
      <w:pPr>
        <w:jc w:val="both"/>
      </w:pPr>
      <w:r>
        <w:rPr/>
        <w:t xml:space="preserve"/>
      </w:r>
    </w:p>
    <w:p>
      <w:pPr>
        <w:jc w:val="both"/>
      </w:pPr>
      <w:r>
        <w:rPr/>
        <w:t xml:space="preserve">综上所述，该文章存在一些潜在的偏见和局限性，需要更加平衡地呈现双方观点，并提供更多的证据来支持其主张。</w:t>
      </w:r>
    </w:p>
    <w:p>
      <w:pPr>
        <w:pStyle w:val="Heading1"/>
      </w:pPr>
      <w:bookmarkStart w:id="5" w:name="_Toc5"/>
      <w:r>
        <w:t>Topics for further research:</w:t>
      </w:r>
      <w:bookmarkEnd w:id="5"/>
    </w:p>
    <w:p>
      <w:pPr>
        <w:spacing w:after="0"/>
        <w:numPr>
          <w:ilvl w:val="0"/>
          <w:numId w:val="2"/>
        </w:numPr>
      </w:pPr>
      <w:r>
        <w:rPr/>
        <w:t xml:space="preserve">Model assumptions and parameter selection
</w:t>
      </w:r>
    </w:p>
    <w:p>
      <w:pPr>
        <w:spacing w:after="0"/>
        <w:numPr>
          <w:ilvl w:val="0"/>
          <w:numId w:val="2"/>
        </w:numPr>
      </w:pPr>
      <w:r>
        <w:rPr/>
        <w:t xml:space="preserve">Handling uncertainty information and its use in policy making
</w:t>
      </w:r>
    </w:p>
    <w:p>
      <w:pPr>
        <w:spacing w:after="0"/>
        <w:numPr>
          <w:ilvl w:val="0"/>
          <w:numId w:val="2"/>
        </w:numPr>
      </w:pPr>
      <w:r>
        <w:rPr/>
        <w:t xml:space="preserve">Lack of evidence to support claims
</w:t>
      </w:r>
    </w:p>
    <w:p>
      <w:pPr>
        <w:spacing w:after="0"/>
        <w:numPr>
          <w:ilvl w:val="0"/>
          <w:numId w:val="2"/>
        </w:numPr>
      </w:pPr>
      <w:r>
        <w:rPr/>
        <w:t xml:space="preserve">Failure to present a balanced view
</w:t>
      </w:r>
    </w:p>
    <w:p>
      <w:pPr>
        <w:spacing w:after="0"/>
        <w:numPr>
          <w:ilvl w:val="0"/>
          <w:numId w:val="2"/>
        </w:numPr>
      </w:pPr>
      <w:r>
        <w:rPr/>
        <w:t xml:space="preserve">Promotion and bias
</w:t>
      </w:r>
    </w:p>
    <w:p>
      <w:pPr>
        <w:numPr>
          <w:ilvl w:val="0"/>
          <w:numId w:val="2"/>
        </w:numPr>
      </w:pPr>
      <w:r>
        <w:rPr/>
        <w:t xml:space="preserve">Risks and limitations</w:t>
      </w:r>
    </w:p>
    <w:p>
      <w:pPr>
        <w:pStyle w:val="Heading1"/>
      </w:pPr>
      <w:bookmarkStart w:id="6" w:name="_Toc6"/>
      <w:r>
        <w:t>Report location:</w:t>
      </w:r>
      <w:bookmarkEnd w:id="6"/>
    </w:p>
    <w:p>
      <w:hyperlink r:id="rId8" w:history="1">
        <w:r>
          <w:rPr>
            <w:color w:val="2980b9"/>
            <w:u w:val="single"/>
          </w:rPr>
          <w:t xml:space="preserve">https://www.fullpicture.app/item/2d2390464852a3cdb258bba9855dfc05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1C6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953472030183X" TargetMode="External"/><Relationship Id="rId8" Type="http://schemas.openxmlformats.org/officeDocument/2006/relationships/hyperlink" Target="https://www.fullpicture.app/item/2d2390464852a3cdb258bba9855dfc0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2024-01-14T02:39:50+01:00</dcterms:created>
  <dcterms:modified xsi:type="dcterms:W3CDTF">2024-01-14T02:39:50+01:00</dcterms:modified>
</cp:coreProperties>
</file>

<file path=docProps/custom.xml><?xml version="1.0" encoding="utf-8"?>
<Properties xmlns="http://schemas.openxmlformats.org/officeDocument/2006/custom-properties" xmlns:vt="http://schemas.openxmlformats.org/officeDocument/2006/docPropsVTypes"/>
</file>