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消费者参与共创最后一公里物流：从不和谐的价值形成视角|新加坡南洋理工大学</w:t>
      </w:r>
      <w:br/>
      <w:hyperlink r:id="rId7" w:history="1">
        <w:r>
          <w:rPr>
            <w:color w:val="2980b9"/>
            <w:u w:val="single"/>
          </w:rPr>
          <w:t xml:space="preserve">https://dr.ntu.edu.sg/handle/10220/46533</w:t>
        </w:r>
      </w:hyperlink>
    </w:p>
    <w:p>
      <w:pPr>
        <w:pStyle w:val="Heading1"/>
      </w:pPr>
      <w:bookmarkStart w:id="2" w:name="_Toc2"/>
      <w:r>
        <w:t>Article summary:</w:t>
      </w:r>
      <w:bookmarkEnd w:id="2"/>
    </w:p>
    <w:p>
      <w:pPr>
        <w:jc w:val="both"/>
      </w:pPr>
      <w:r>
        <w:rPr/>
        <w:t xml:space="preserve">1. This article examines the concept of value co-creation (VCC) in last mile logistics, where consumers are invited to contribute resources to create logistics services.</w:t>
      </w:r>
    </w:p>
    <w:p>
      <w:pPr>
        <w:jc w:val="both"/>
      </w:pPr>
      <w:r>
        <w:rPr/>
        <w:t xml:space="preserve">2. The article looks at three aspects of VCC: innovation diffusion, service fairness, and green skepticism. It finds that consumer attitudes and perceptions of the co-creation interface have a significant impact on their initial adoption willingness.</w:t>
      </w:r>
    </w:p>
    <w:p>
      <w:pPr>
        <w:jc w:val="both"/>
      </w:pPr>
      <w:r>
        <w:rPr/>
        <w:t xml:space="preserve">3. The article also finds that consumer fairness perception is affected by their evaluation of service value and their voluntary participation, while green skepticism can be reduced when LSPs demonstrate commitment to the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concept of value co-creation (VCC) in last mile logistics from multiple perspectives. It draws on existing literature to support its claims and presents data from three rounds of surveys conducted with consumers to back up its findings. The author also acknowledges potential biases in the study such as self-selection bias due to voluntary participation in the survey, which could lead to an overrepresentation of positive attitudes towards VCC among respondents. </w:t>
      </w:r>
    </w:p>
    <w:p>
      <w:pPr>
        <w:jc w:val="both"/>
      </w:pPr>
      <w:r>
        <w:rPr/>
        <w:t xml:space="preserve">The article does not appear to be one-sided or promotional in nature, as it acknowledges potential drawbacks associated with VCC such as consumer hesitation due to perceived incompatibility, complexity, or lack of trialability. It also notes that consumer green skepticism can lead to conditional contributions towards green initiatives if LSPs do not demonstrate genuine care for the environment. </w:t>
      </w:r>
    </w:p>
    <w:p>
      <w:pPr>
        <w:jc w:val="both"/>
      </w:pPr>
      <w:r>
        <w:rPr/>
        <w:t xml:space="preserve">However, there are some points missing from consideration in this article which could affect its trustworthiness and reliability. For example, it does not explore counterarguments against VCC such as potential risks associated with allowing consumers access to sensitive information or data related to logistics services; nor does it consider how different types of consumers may respond differently towards VCC initiatives based on factors such age or income level; finally, it does not discuss how different regulatory frameworks may affect the implementation of VCC initiatives across different countries or regions.</w:t>
      </w:r>
    </w:p>
    <w:p>
      <w:pPr>
        <w:pStyle w:val="Heading1"/>
      </w:pPr>
      <w:bookmarkStart w:id="5" w:name="_Toc5"/>
      <w:r>
        <w:t>Topics for further research:</w:t>
      </w:r>
      <w:bookmarkEnd w:id="5"/>
    </w:p>
    <w:p>
      <w:pPr>
        <w:spacing w:after="0"/>
        <w:numPr>
          <w:ilvl w:val="0"/>
          <w:numId w:val="2"/>
        </w:numPr>
      </w:pPr>
      <w:r>
        <w:rPr/>
        <w:t xml:space="preserve">Consumer green skepticism</w:t>
      </w:r>
    </w:p>
    <w:p>
      <w:pPr>
        <w:spacing w:after="0"/>
        <w:numPr>
          <w:ilvl w:val="0"/>
          <w:numId w:val="2"/>
        </w:numPr>
      </w:pPr>
      <w:r>
        <w:rPr/>
        <w:t xml:space="preserve">Risks associated with value co-creation</w:t>
      </w:r>
    </w:p>
    <w:p>
      <w:pPr>
        <w:spacing w:after="0"/>
        <w:numPr>
          <w:ilvl w:val="0"/>
          <w:numId w:val="2"/>
        </w:numPr>
      </w:pPr>
      <w:r>
        <w:rPr/>
        <w:t xml:space="preserve">Consumer attitudes towards value co-creation</w:t>
      </w:r>
    </w:p>
    <w:p>
      <w:pPr>
        <w:spacing w:after="0"/>
        <w:numPr>
          <w:ilvl w:val="0"/>
          <w:numId w:val="2"/>
        </w:numPr>
      </w:pPr>
      <w:r>
        <w:rPr/>
        <w:t xml:space="preserve">Impact of regulatory frameworks on value co-creation</w:t>
      </w:r>
    </w:p>
    <w:p>
      <w:pPr>
        <w:spacing w:after="0"/>
        <w:numPr>
          <w:ilvl w:val="0"/>
          <w:numId w:val="2"/>
        </w:numPr>
      </w:pPr>
      <w:r>
        <w:rPr/>
        <w:t xml:space="preserve">Consumer heterogeneity and value co-creation</w:t>
      </w:r>
    </w:p>
    <w:p>
      <w:pPr>
        <w:numPr>
          <w:ilvl w:val="0"/>
          <w:numId w:val="2"/>
        </w:numPr>
      </w:pPr>
      <w:r>
        <w:rPr/>
        <w:t xml:space="preserve">Access to sensitive information and value co-creation</w:t>
      </w:r>
    </w:p>
    <w:p>
      <w:pPr>
        <w:pStyle w:val="Heading1"/>
      </w:pPr>
      <w:bookmarkStart w:id="6" w:name="_Toc6"/>
      <w:r>
        <w:t>Report location:</w:t>
      </w:r>
      <w:bookmarkEnd w:id="6"/>
    </w:p>
    <w:p>
      <w:hyperlink r:id="rId8" w:history="1">
        <w:r>
          <w:rPr>
            <w:color w:val="2980b9"/>
            <w:u w:val="single"/>
          </w:rPr>
          <w:t xml:space="preserve">https://www.fullpicture.app/item/2d3dac35fa25f7bc311e1534ef1bd53b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82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ntu.edu.sg/handle/10220/46533" TargetMode="External"/><Relationship Id="rId8" Type="http://schemas.openxmlformats.org/officeDocument/2006/relationships/hyperlink" Target="https://www.fullpicture.app/item/2d3dac35fa25f7bc311e1534ef1bd5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2023-02-23T14:37:41+01:00</dcterms:created>
  <dcterms:modified xsi:type="dcterms:W3CDTF">2023-02-23T14:37:41+01:00</dcterms:modified>
</cp:coreProperties>
</file>

<file path=docProps/custom.xml><?xml version="1.0" encoding="utf-8"?>
<Properties xmlns="http://schemas.openxmlformats.org/officeDocument/2006/custom-properties" xmlns:vt="http://schemas.openxmlformats.org/officeDocument/2006/docPropsVTypes"/>
</file>