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Eukaryotic–Prokaryotic Nanoplatform with Photothermal Modality for Enhanced Antitumor Vaccination - Chen - 2020 - Advanced Materials - Wiley Online Library</w:t>
      </w:r>
      <w:br/>
      <w:hyperlink r:id="rId7" w:history="1">
        <w:r>
          <w:rPr>
            <w:color w:val="2980b9"/>
            <w:u w:val="single"/>
          </w:rPr>
          <w:t xml:space="preserve">https://onlinelibrary.wiley.com/doi/10.1002/adma.201908185</w:t>
        </w:r>
      </w:hyperlink>
    </w:p>
    <w:p>
      <w:pPr>
        <w:pStyle w:val="Heading1"/>
      </w:pPr>
      <w:bookmarkStart w:id="2" w:name="_Toc2"/>
      <w:r>
        <w:t>Article summary:</w:t>
      </w:r>
      <w:bookmarkEnd w:id="2"/>
    </w:p>
    <w:p>
      <w:pPr>
        <w:jc w:val="both"/>
      </w:pPr>
      <w:r>
        <w:rPr/>
        <w:t xml:space="preserve">1. A hybrid eukaryotic-prokaryotic nanoplatform is designed and constructed by fusing melanoma cytomembrane vesicles (CMVs) and attenuated Salmonella outer membrane vesicles (OMVs).</w:t>
      </w:r>
    </w:p>
    <w:p>
      <w:pPr>
        <w:jc w:val="both"/>
      </w:pPr>
      <w:r>
        <w:rPr/>
        <w:t xml:space="preserve">2. This nanoplatform integrates melanoma antigens with natural adjuvants for robust immunotherapy and can be readily functionalized with complementary therapeutics.</w:t>
      </w:r>
    </w:p>
    <w:p>
      <w:pPr>
        <w:jc w:val="both"/>
      </w:pPr>
      <w:r>
        <w:rPr/>
        <w:t xml:space="preserve">3. The poly(lactic-co-glycolic acid)-indocyanine green (PI)-implanted EPV in conjunction with localized photothermal therapy shows synergetic antitumor effects as a therapeutic vaccine.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Hybrid Eukaryotic–Prokaryotic Nanoplatform with Photothermal Modality for Enhanced Antitumor Vaccination” by Chen et al. is a well-written, comprehensive review of the potential of a hybrid eukaryotic–prokaryotic nanoplatform for enhanced antitumor vaccination. The authors provide an in-depth overview of the design, fabrication, and testing of the platform, as well as its potential applications in cancer immunotherapy.</w:t>
      </w:r>
    </w:p>
    <w:p>
      <w:pPr>
        <w:jc w:val="both"/>
      </w:pPr>
      <w:r>
        <w:rPr/>
        <w:t xml:space="preserve">The article is written from an objective point of view, presenting both sides of the argument equally and providing evidence to support its claims. The authors provide detailed descriptions of the design process and results from experiments conducted to test the efficacy of their platform, which adds credibility to their findings. Furthermore, they discuss potential risks associated with their platform, such as toxicity or immunogenicity issues that may arise from using it in clinical settings.</w:t>
      </w:r>
    </w:p>
    <w:p>
      <w:pPr>
        <w:jc w:val="both"/>
      </w:pPr>
      <w:r>
        <w:rPr/>
        <w:t xml:space="preserve">The article does not appear to contain any promotional content or partiality towards any particular viewpoint or product; instead, it provides an unbiased overview of the potential benefits and drawbacks associated with this type of nanoplatform technology. Additionally, all sources used are properly cited throughout the text, adding further credibility to the authors’ claims.</w:t>
      </w:r>
    </w:p>
    <w:p>
      <w:pPr>
        <w:jc w:val="both"/>
      </w:pPr>
      <w:r>
        <w:rPr/>
        <w:t xml:space="preserve">In conclusion, this article appears to be reliable and trustworthy due to its objective presentation of information and thorough discussion of potential risks associated with this type of technology.</w:t>
      </w:r>
    </w:p>
    <w:p>
      <w:pPr>
        <w:pStyle w:val="Heading1"/>
      </w:pPr>
      <w:bookmarkStart w:id="5" w:name="_Toc5"/>
      <w:r>
        <w:t>Topics for further research:</w:t>
      </w:r>
      <w:bookmarkEnd w:id="5"/>
    </w:p>
    <w:p>
      <w:pPr>
        <w:spacing w:after="0"/>
        <w:numPr>
          <w:ilvl w:val="0"/>
          <w:numId w:val="2"/>
        </w:numPr>
      </w:pPr>
      <w:r>
        <w:rPr/>
        <w:t xml:space="preserve">Hybrid eukaryotic-prokaryotic nanoplatform</w:t>
      </w:r>
    </w:p>
    <w:p>
      <w:pPr>
        <w:spacing w:after="0"/>
        <w:numPr>
          <w:ilvl w:val="0"/>
          <w:numId w:val="2"/>
        </w:numPr>
      </w:pPr>
      <w:r>
        <w:rPr/>
        <w:t xml:space="preserve">Photothermal modality</w:t>
      </w:r>
    </w:p>
    <w:p>
      <w:pPr>
        <w:spacing w:after="0"/>
        <w:numPr>
          <w:ilvl w:val="0"/>
          <w:numId w:val="2"/>
        </w:numPr>
      </w:pPr>
      <w:r>
        <w:rPr/>
        <w:t xml:space="preserve">Antitumor vaccination</w:t>
      </w:r>
    </w:p>
    <w:p>
      <w:pPr>
        <w:spacing w:after="0"/>
        <w:numPr>
          <w:ilvl w:val="0"/>
          <w:numId w:val="2"/>
        </w:numPr>
      </w:pPr>
      <w:r>
        <w:rPr/>
        <w:t xml:space="preserve">Cancer immunotherapy</w:t>
      </w:r>
    </w:p>
    <w:p>
      <w:pPr>
        <w:spacing w:after="0"/>
        <w:numPr>
          <w:ilvl w:val="0"/>
          <w:numId w:val="2"/>
        </w:numPr>
      </w:pPr>
      <w:r>
        <w:rPr/>
        <w:t xml:space="preserve">Nanoplatform toxicity</w:t>
      </w:r>
    </w:p>
    <w:p>
      <w:pPr>
        <w:numPr>
          <w:ilvl w:val="0"/>
          <w:numId w:val="2"/>
        </w:numPr>
      </w:pPr>
      <w:r>
        <w:rPr/>
        <w:t xml:space="preserve">Nanoplatform immunogenicity</w:t>
      </w:r>
    </w:p>
    <w:p>
      <w:pPr>
        <w:pStyle w:val="Heading1"/>
      </w:pPr>
      <w:bookmarkStart w:id="6" w:name="_Toc6"/>
      <w:r>
        <w:t>Report location:</w:t>
      </w:r>
      <w:bookmarkEnd w:id="6"/>
    </w:p>
    <w:p>
      <w:hyperlink r:id="rId8" w:history="1">
        <w:r>
          <w:rPr>
            <w:color w:val="2980b9"/>
            <w:u w:val="single"/>
          </w:rPr>
          <w:t xml:space="preserve">https://www.fullpicture.app/item/2d476b13d146848591b5359a69b8853d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A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908185" TargetMode="External"/><Relationship Id="rId8" Type="http://schemas.openxmlformats.org/officeDocument/2006/relationships/hyperlink" Target="https://www.fullpicture.app/item/2d476b13d146848591b5359a69b88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2023-02-19T23:35:34+01:00</dcterms:created>
  <dcterms:modified xsi:type="dcterms:W3CDTF">2023-02-19T23:35:34+01:00</dcterms:modified>
</cp:coreProperties>
</file>

<file path=docProps/custom.xml><?xml version="1.0" encoding="utf-8"?>
<Properties xmlns="http://schemas.openxmlformats.org/officeDocument/2006/custom-properties" xmlns:vt="http://schemas.openxmlformats.org/officeDocument/2006/docPropsVTypes"/>
</file>