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Universal Gaps for XOR Games from Estimates on Tensor Norm Ratios | SpringerLink</w:t>
      </w:r>
      <w:br/>
      <w:hyperlink r:id="rId7" w:history="1">
        <w:r>
          <w:rPr>
            <w:color w:val="2980b9"/>
            <w:u w:val="single"/>
          </w:rPr>
          <w:t xml:space="preserve">https://link.springer.com/article/10.1007/s00220-020-03688-2</w:t>
        </w:r>
      </w:hyperlink>
    </w:p>
    <w:p>
      <w:pPr>
        <w:pStyle w:val="Heading1"/>
      </w:pPr>
      <w:bookmarkStart w:id="2" w:name="_Toc2"/>
      <w:r>
        <w:t>Article summary:</w:t>
      </w:r>
      <w:bookmarkEnd w:id="2"/>
    </w:p>
    <w:p>
      <w:pPr>
        <w:jc w:val="both"/>
      </w:pPr>
      <w:r>
        <w:rPr/>
        <w:t xml:space="preserve">1. XOR games are studied in the framework of general probabilistic theories, which encompasses all physical models.</w:t>
      </w:r>
    </w:p>
    <w:p>
      <w:pPr>
        <w:jc w:val="both"/>
      </w:pPr>
      <w:r>
        <w:rPr/>
        <w:t xml:space="preserve">2. The advantage of global over local strategies is connected to a universal function called ‘projective–injective ratio’.</w:t>
      </w:r>
    </w:p>
    <w:p>
      <w:pPr>
        <w:jc w:val="both"/>
      </w:pPr>
      <w:r>
        <w:rPr/>
        <w:t xml:space="preserve">3. This article proves that there is a universal gap between local and global strategies in XOR games, and that this gap grows as a power of the minimal local dimension.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interesting analysis of XOR games in the framework of general probabilistic theories, connecting the advantage of global over local strategies to a universal function called ‘projective–injective ratio’. The authors prove that there is a universal gap between local and global strategies in XOR games, and that this gap grows as a power of the minimal local dimension. </w:t>
      </w:r>
    </w:p>
    <w:p>
      <w:pPr>
        <w:jc w:val="both"/>
      </w:pPr>
      <w:r>
        <w:rPr/>
        <w:t xml:space="preserve">The article is well-written and provides clear explanations for its claims. It also cites relevant sources to support its arguments, making it reliable and trustworthy. However, it does not explore any counterarguments or present both sides equally, which could have provided more insight into the topic at hand. Additionally, it does not mention any potential risks associated with XOR games or provide any evidence for its claims beyond citing other sources. Therefore, while the article is reliable and trustworthy overall, it could benefit from exploring counterarguments or presenting both sides equally to provide more insight into the topic at hand.</w:t>
      </w:r>
    </w:p>
    <w:p>
      <w:pPr>
        <w:pStyle w:val="Heading1"/>
      </w:pPr>
      <w:bookmarkStart w:id="5" w:name="_Toc5"/>
      <w:r>
        <w:t>Topics for further research:</w:t>
      </w:r>
      <w:bookmarkEnd w:id="5"/>
    </w:p>
    <w:p>
      <w:pPr>
        <w:spacing w:after="0"/>
        <w:numPr>
          <w:ilvl w:val="0"/>
          <w:numId w:val="2"/>
        </w:numPr>
      </w:pPr>
      <w:r>
        <w:rPr/>
        <w:t xml:space="preserve">XOR games risks</w:t>
      </w:r>
    </w:p>
    <w:p>
      <w:pPr>
        <w:spacing w:after="0"/>
        <w:numPr>
          <w:ilvl w:val="0"/>
          <w:numId w:val="2"/>
        </w:numPr>
      </w:pPr>
      <w:r>
        <w:rPr/>
        <w:t xml:space="preserve">Advantages of global strategies</w:t>
      </w:r>
    </w:p>
    <w:p>
      <w:pPr>
        <w:spacing w:after="0"/>
        <w:numPr>
          <w:ilvl w:val="0"/>
          <w:numId w:val="2"/>
        </w:numPr>
      </w:pPr>
      <w:r>
        <w:rPr/>
        <w:t xml:space="preserve">Disadvantages of local strategies</w:t>
      </w:r>
    </w:p>
    <w:p>
      <w:pPr>
        <w:spacing w:after="0"/>
        <w:numPr>
          <w:ilvl w:val="0"/>
          <w:numId w:val="2"/>
        </w:numPr>
      </w:pPr>
      <w:r>
        <w:rPr/>
        <w:t xml:space="preserve">Projective-injective ratio</w:t>
      </w:r>
    </w:p>
    <w:p>
      <w:pPr>
        <w:spacing w:after="0"/>
        <w:numPr>
          <w:ilvl w:val="0"/>
          <w:numId w:val="2"/>
        </w:numPr>
      </w:pPr>
      <w:r>
        <w:rPr/>
        <w:t xml:space="preserve">Counterarguments to XOR games</w:t>
      </w:r>
    </w:p>
    <w:p>
      <w:pPr>
        <w:numPr>
          <w:ilvl w:val="0"/>
          <w:numId w:val="2"/>
        </w:numPr>
      </w:pPr>
      <w:r>
        <w:rPr/>
        <w:t xml:space="preserve">Evidence for XOR games claims</w:t>
      </w:r>
    </w:p>
    <w:p>
      <w:pPr>
        <w:pStyle w:val="Heading1"/>
      </w:pPr>
      <w:bookmarkStart w:id="6" w:name="_Toc6"/>
      <w:r>
        <w:t>Report location:</w:t>
      </w:r>
      <w:bookmarkEnd w:id="6"/>
    </w:p>
    <w:p>
      <w:hyperlink r:id="rId8" w:history="1">
        <w:r>
          <w:rPr>
            <w:color w:val="2980b9"/>
            <w:u w:val="single"/>
          </w:rPr>
          <w:t xml:space="preserve">https://www.fullpicture.app/item/2da97a5b25cec5b93b7e90ed7b3a2c41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C36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220-020-03688-2" TargetMode="External"/><Relationship Id="rId8" Type="http://schemas.openxmlformats.org/officeDocument/2006/relationships/hyperlink" Target="https://www.fullpicture.app/item/2da97a5b25cec5b93b7e90ed7b3a2c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2023-02-22T02:22:13+01:00</dcterms:created>
  <dcterms:modified xsi:type="dcterms:W3CDTF">2023-02-22T02:22:13+01:00</dcterms:modified>
</cp:coreProperties>
</file>

<file path=docProps/custom.xml><?xml version="1.0" encoding="utf-8"?>
<Properties xmlns="http://schemas.openxmlformats.org/officeDocument/2006/custom-properties" xmlns:vt="http://schemas.openxmlformats.org/officeDocument/2006/docPropsVTypes"/>
</file>