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Policy Analysis of CO2 Capture and Sequestration with Anaerobic Digestion for Transportation Fuel Production | Environmental Science &amp; Technology</w:t>
      </w:r>
      <w:br/>
      <w:hyperlink r:id="rId7" w:history="1">
        <w:r>
          <w:rPr>
            <w:color w:val="2980b9"/>
            <w:u w:val="single"/>
          </w:rPr>
          <w:t xml:space="preserve">https://pubs.acs.org/doi/10.1021/acs.est.3c02727</w:t>
        </w:r>
      </w:hyperlink>
    </w:p>
    <w:p>
      <w:pPr>
        <w:pStyle w:val="Heading1"/>
      </w:pPr>
      <w:bookmarkStart w:id="2" w:name="_Toc2"/>
      <w:r>
        <w:t>Article summary:</w:t>
      </w:r>
      <w:bookmarkEnd w:id="2"/>
    </w:p>
    <w:p>
      <w:pPr>
        <w:jc w:val="both"/>
      </w:pPr>
      <w:r>
        <w:rPr/>
        <w:t xml:space="preserve">1. This study analyzes the profitability of producing electricity or natural gas for vehicles using anaerobic digestion (AD) facilities with carbon capture and sequestration (CCS) in California.</w:t>
      </w:r>
    </w:p>
    <w:p>
      <w:pPr>
        <w:jc w:val="both"/>
      </w:pPr>
      <w:r>
        <w:rPr/>
        <w:t xml:space="preserve">2. The state's climate and waste management policies support the production of low-carbon and carbon-negative fuels, including those that deploy CCS.</w:t>
      </w:r>
    </w:p>
    <w:p>
      <w:pPr>
        <w:jc w:val="both"/>
      </w:pPr>
      <w:r>
        <w:rPr/>
        <w:t xml:space="preserve">3. The study presents integrated designs of wet AD facilities to produce transportation compressed natural gas (CNG) or electricity with and without CCS, considering factors such as waste composition, scale, and policy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"Policy Analysis of CO2 Capture and Sequestration with Anaerobic Digestion for Transportation Fuel Production" discusses the potential profitability and effectiveness of producing electricity or natural gas for vehicles using anaerobic digestion (AD) facilities with carbon capture and sequestration (CCS). The study focuses on transportation fuel policies in California and evaluates the impact of introducing new policies, such as the generation of Renewable Identification Numbers (RINs) for electric vehicles (EVs).</w:t>
      </w:r>
    </w:p>
    <w:p>
      <w:pPr>
        <w:jc w:val="both"/>
      </w:pPr>
      <w:r>
        <w:rPr/>
        <w:t xml:space="preserve"/>
      </w:r>
    </w:p>
    <w:p>
      <w:pPr>
        <w:jc w:val="both"/>
      </w:pPr>
      <w:r>
        <w:rPr/>
        <w:t xml:space="preserve">One potential bias in the article is its focus on promoting AD-CCS processes as a solution to reduce greenhouse gas emissions from waste decomposition. The authors highlight the benefits of these processes, such as generating carbon-negative heat, electricity, and fuels. However, they do not thoroughly explore potential drawbacks or limitations of AD-CCS technologies. For example, they mention that digestates could be used as soil amendments in agriculture but do not discuss any potential negative environmental impacts associated with this practice.</w:t>
      </w:r>
    </w:p>
    <w:p>
      <w:pPr>
        <w:jc w:val="both"/>
      </w:pPr>
      <w:r>
        <w:rPr/>
        <w:t xml:space="preserve"/>
      </w:r>
    </w:p>
    <w:p>
      <w:pPr>
        <w:jc w:val="both"/>
      </w:pPr>
      <w:r>
        <w:rPr/>
        <w:t xml:space="preserve">The article also lacks a comprehensive analysis of the economic viability and feasibility of AD-CCS facilities. While it briefly mentions that existing federal policies support investment in these processes through tax credits, it does not provide a detailed cost-benefit analysis or consider potential risks and uncertainties. Additionally, the article does not discuss alternative technologies or approaches to reducing greenhouse gas emissions from transportation fuels.</w:t>
      </w:r>
    </w:p>
    <w:p>
      <w:pPr>
        <w:jc w:val="both"/>
      </w:pPr>
      <w:r>
        <w:rPr/>
        <w:t xml:space="preserve"/>
      </w:r>
    </w:p>
    <w:p>
      <w:pPr>
        <w:jc w:val="both"/>
      </w:pPr>
      <w:r>
        <w:rPr/>
        <w:t xml:space="preserve">Furthermore, the article primarily focuses on the potential benefits of producing electricity or natural gas for vehicles using AD-CCS facilities without adequately considering other factors that may influence policy decisions. For example, it does not discuss the infrastructure requirements for EV charging stations or the availability and accessibility of natural gas fueling stations.</w:t>
      </w:r>
    </w:p>
    <w:p>
      <w:pPr>
        <w:jc w:val="both"/>
      </w:pPr>
      <w:r>
        <w:rPr/>
        <w:t xml:space="preserve"/>
      </w:r>
    </w:p>
    <w:p>
      <w:pPr>
        <w:jc w:val="both"/>
      </w:pPr>
      <w:r>
        <w:rPr/>
        <w:t xml:space="preserve">The article also lacks a balanced presentation of different perspectives on AD-CCS technologies. It primarily presents arguments in favor of these processes without exploring potential criticisms or counterarguments. This one-sided reporting limits the reader's ability to fully evaluate the merits and drawbacks of AD-CCS technologies.</w:t>
      </w:r>
    </w:p>
    <w:p>
      <w:pPr>
        <w:jc w:val="both"/>
      </w:pPr>
      <w:r>
        <w:rPr/>
        <w:t xml:space="preserve"/>
      </w:r>
    </w:p>
    <w:p>
      <w:pPr>
        <w:jc w:val="both"/>
      </w:pPr>
      <w:r>
        <w:rPr/>
        <w:t xml:space="preserve">Overall, while the article provides some valuable insights into the potential profitability and effectiveness of AD-CCS processes for transportation fuel production, it has several biases and limitations. It would benefit from a more comprehensive analysis that considers potential drawbacks, alternative technologies, economic feasibility, and a balanced presentation of different perspectives.</w:t>
      </w:r>
    </w:p>
    <w:p>
      <w:pPr>
        <w:pStyle w:val="Heading1"/>
      </w:pPr>
      <w:bookmarkStart w:id="5" w:name="_Toc5"/>
      <w:r>
        <w:t>Topics for further research:</w:t>
      </w:r>
      <w:bookmarkEnd w:id="5"/>
    </w:p>
    <w:p>
      <w:pPr>
        <w:spacing w:after="0"/>
        <w:numPr>
          <w:ilvl w:val="0"/>
          <w:numId w:val="2"/>
        </w:numPr>
      </w:pPr>
      <w:r>
        <w:rPr/>
        <w:t xml:space="preserve">Limitations of anaerobic digestion with carbon capture and sequestration technologies
</w:t>
      </w:r>
    </w:p>
    <w:p>
      <w:pPr>
        <w:spacing w:after="0"/>
        <w:numPr>
          <w:ilvl w:val="0"/>
          <w:numId w:val="2"/>
        </w:numPr>
      </w:pPr>
      <w:r>
        <w:rPr/>
        <w:t xml:space="preserve">Environmental impacts of using digestates as soil amendments in agriculture
</w:t>
      </w:r>
    </w:p>
    <w:p>
      <w:pPr>
        <w:spacing w:after="0"/>
        <w:numPr>
          <w:ilvl w:val="0"/>
          <w:numId w:val="2"/>
        </w:numPr>
      </w:pPr>
      <w:r>
        <w:rPr/>
        <w:t xml:space="preserve">Economic viability and feasibility of anaerobic digestion with carbon capture and sequestration facilities
</w:t>
      </w:r>
    </w:p>
    <w:p>
      <w:pPr>
        <w:spacing w:after="0"/>
        <w:numPr>
          <w:ilvl w:val="0"/>
          <w:numId w:val="2"/>
        </w:numPr>
      </w:pPr>
      <w:r>
        <w:rPr/>
        <w:t xml:space="preserve">Alternative technologies for reducing greenhouse gas emissions from transportation fuels
</w:t>
      </w:r>
    </w:p>
    <w:p>
      <w:pPr>
        <w:spacing w:after="0"/>
        <w:numPr>
          <w:ilvl w:val="0"/>
          <w:numId w:val="2"/>
        </w:numPr>
      </w:pPr>
      <w:r>
        <w:rPr/>
        <w:t xml:space="preserve">Infrastructure requirements for electric vehicle charging stations
</w:t>
      </w:r>
    </w:p>
    <w:p>
      <w:pPr>
        <w:numPr>
          <w:ilvl w:val="0"/>
          <w:numId w:val="2"/>
        </w:numPr>
      </w:pPr>
      <w:r>
        <w:rPr/>
        <w:t xml:space="preserve">Criticisms and counterarguments against anaerobic digestion with carbon capture and sequestration technologies</w:t>
      </w:r>
    </w:p>
    <w:p>
      <w:pPr>
        <w:pStyle w:val="Heading1"/>
      </w:pPr>
      <w:bookmarkStart w:id="6" w:name="_Toc6"/>
      <w:r>
        <w:t>Report location:</w:t>
      </w:r>
      <w:bookmarkEnd w:id="6"/>
    </w:p>
    <w:p>
      <w:hyperlink r:id="rId8" w:history="1">
        <w:r>
          <w:rPr>
            <w:color w:val="2980b9"/>
            <w:u w:val="single"/>
          </w:rPr>
          <w:t xml:space="preserve">https://www.fullpicture.app/item/2dc2b1b1289c8ae400beadbc18297004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29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3c02727" TargetMode="External"/><Relationship Id="rId8" Type="http://schemas.openxmlformats.org/officeDocument/2006/relationships/hyperlink" Target="https://www.fullpicture.app/item/2dc2b1b1289c8ae400beadbc182970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2024-01-13T19:27:19+01:00</dcterms:created>
  <dcterms:modified xsi:type="dcterms:W3CDTF">2024-01-13T19:27:19+01:00</dcterms:modified>
</cp:coreProperties>
</file>

<file path=docProps/custom.xml><?xml version="1.0" encoding="utf-8"?>
<Properties xmlns="http://schemas.openxmlformats.org/officeDocument/2006/custom-properties" xmlns:vt="http://schemas.openxmlformats.org/officeDocument/2006/docPropsVTypes"/>
</file>