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Mycorrhizal fungal establishment in agricultural soils: factors determining inoculation success - Verbruggen - 2013 - New Phytologist - Wiley Online Library</w:t>
      </w:r>
      <w:br/>
      <w:hyperlink r:id="rId7" w:history="1">
        <w:r>
          <w:rPr>
            <w:color w:val="2980b9"/>
            <w:u w:val="single"/>
          </w:rPr>
          <w:t xml:space="preserve">https://nph.onlinelibrary.wiley.com/doi/10.1111/j.1469-8137.2012.04348.x</w:t>
        </w:r>
      </w:hyperlink>
    </w:p>
    <w:p>
      <w:pPr>
        <w:pStyle w:val="Heading1"/>
      </w:pPr>
      <w:bookmarkStart w:id="2" w:name="_Toc2"/>
      <w:r>
        <w:t>Article summary:</w:t>
      </w:r>
      <w:bookmarkEnd w:id="2"/>
    </w:p>
    <w:p>
      <w:pPr>
        <w:jc w:val="both"/>
      </w:pPr>
      <w:r>
        <w:rPr/>
        <w:t xml:space="preserve">1. AMF (arbuscular mycorrhizal fungi) have the potential to increase agricultural yields and productivity in a low-input manner by exchanging plant sugars for fungal-derived nutrients, such as phosphorus and nitrogen, and increasing soil structure and suppressing diseases.</w:t>
      </w:r>
    </w:p>
    <w:p>
      <w:pPr>
        <w:jc w:val="both"/>
      </w:pPr>
      <w:r>
        <w:rPr/>
        <w:t xml:space="preserve"/>
      </w:r>
    </w:p>
    <w:p>
      <w:pPr>
        <w:jc w:val="both"/>
      </w:pPr>
      <w:r>
        <w:rPr/>
        <w:t xml:space="preserve">2. Agricultural fields may be limited by AMF in terms of abundance and diversity due to intensive agricultural production, tillage, high levels of nutrients (particularly phosphorus), frequent fallow periods, and lower AMF diversity than natural systems.</w:t>
      </w:r>
    </w:p>
    <w:p>
      <w:pPr>
        <w:jc w:val="both"/>
      </w:pPr>
      <w:r>
        <w:rPr/>
        <w:t xml:space="preserve"/>
      </w:r>
    </w:p>
    <w:p>
      <w:pPr>
        <w:jc w:val="both"/>
      </w:pPr>
      <w:r>
        <w:rPr/>
        <w:t xml:space="preserve">3. Inoculation with particular strains or management of resident communities can potentially alleviate limitations caused by insufficient availability or quality of AMF propagules or complex ecological and evolutionary dynamics of plant-fungal interactions. Altering management practices can also stimulate AMF colonization and spore number.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该文章提出了一种利用土壤微生物增加农业产量的方法，其中重点介绍了根瘤菌和丛枝菌根真菌（AMF）对植物生长的促进作用。然而，该文章存在以下问题：</w:t>
      </w:r>
    </w:p>
    <w:p>
      <w:pPr>
        <w:jc w:val="both"/>
      </w:pPr>
      <w:r>
        <w:rPr/>
        <w:t xml:space="preserve"/>
      </w:r>
    </w:p>
    <w:p>
      <w:pPr>
        <w:jc w:val="both"/>
      </w:pPr>
      <w:r>
        <w:rPr/>
        <w:t xml:space="preserve">1. 偏见来源：该文章没有充分探讨使用微生物肥料可能带来的风险和负面影响，如微生物肥料可能会导致土壤污染、抑制有益微生物的生长等。</w:t>
      </w:r>
    </w:p>
    <w:p>
      <w:pPr>
        <w:jc w:val="both"/>
      </w:pPr>
      <w:r>
        <w:rPr/>
        <w:t xml:space="preserve"/>
      </w:r>
    </w:p>
    <w:p>
      <w:pPr>
        <w:jc w:val="both"/>
      </w:pPr>
      <w:r>
        <w:rPr/>
        <w:t xml:space="preserve">2. 片面报道：该文章只关注了AMF对植物生长的促进作用，但并未提及其他类型的微生物对植物生长的影响。此外，该文章也没有考虑到不同类型植物对AMF的依赖程度可能不同。</w:t>
      </w:r>
    </w:p>
    <w:p>
      <w:pPr>
        <w:jc w:val="both"/>
      </w:pPr>
      <w:r>
        <w:rPr/>
        <w:t xml:space="preserve"/>
      </w:r>
    </w:p>
    <w:p>
      <w:pPr>
        <w:jc w:val="both"/>
      </w:pPr>
      <w:r>
        <w:rPr/>
        <w:t xml:space="preserve">3. 无根据主张：该文章声称添加AMF接种剂可以缓解限制因素，但并未提供足够证据支持这一主张。此外，该文章也没有探讨添加接种剂可能会带来什么样的风险和负面影响。</w:t>
      </w:r>
    </w:p>
    <w:p>
      <w:pPr>
        <w:jc w:val="both"/>
      </w:pPr>
      <w:r>
        <w:rPr/>
        <w:t xml:space="preserve"/>
      </w:r>
    </w:p>
    <w:p>
      <w:pPr>
        <w:jc w:val="both"/>
      </w:pPr>
      <w:r>
        <w:rPr/>
        <w:t xml:space="preserve">4. 缺失考虑点：该文章没有考虑到不同环境条件下AMF与植物之间相互作用的差异性。例如，在干旱地区或高温环境中，AMF可能无法发挥其正常功能。</w:t>
      </w:r>
    </w:p>
    <w:p>
      <w:pPr>
        <w:jc w:val="both"/>
      </w:pPr>
      <w:r>
        <w:rPr/>
        <w:t xml:space="preserve"/>
      </w:r>
    </w:p>
    <w:p>
      <w:pPr>
        <w:jc w:val="both"/>
      </w:pPr>
      <w:r>
        <w:rPr/>
        <w:t xml:space="preserve">5. 主张缺失证据：该文章声称农业系统通常具有较低的AMF多样性，并且这些系统通常由少数几个选择性分类占主导地位。然而，作者并未提供足够证据支持这一主张。</w:t>
      </w:r>
    </w:p>
    <w:p>
      <w:pPr>
        <w:jc w:val="both"/>
      </w:pPr>
      <w:r>
        <w:rPr/>
        <w:t xml:space="preserve"/>
      </w:r>
    </w:p>
    <w:p>
      <w:pPr>
        <w:jc w:val="both"/>
      </w:pPr>
      <w:r>
        <w:rPr/>
        <w:t xml:space="preserve">6. 未探索反驳：尽管作者提到了一些限制因素，但他们并未探讨是否存在其他因素可能会影响使用微生物肥料增加农业产量的可行性。</w:t>
      </w:r>
    </w:p>
    <w:p>
      <w:pPr>
        <w:jc w:val="both"/>
      </w:pPr>
      <w:r>
        <w:rPr/>
        <w:t xml:space="preserve"/>
      </w:r>
    </w:p>
    <w:p>
      <w:pPr>
        <w:jc w:val="both"/>
      </w:pPr>
      <w:r>
        <w:rPr/>
        <w:t xml:space="preserve">7. 宣传内容偏袒：整篇文章都在宣传使用微生物肥料增加农业产量的好处，并没有平等地呈现双方观点或进行客观评估。</w:t>
      </w:r>
    </w:p>
    <w:p>
      <w:pPr>
        <w:jc w:val="both"/>
      </w:pPr>
      <w:r>
        <w:rPr/>
        <w:t xml:space="preserve"/>
      </w:r>
    </w:p>
    <w:p>
      <w:pPr>
        <w:jc w:val="both"/>
      </w:pPr>
      <w:r>
        <w:rPr/>
        <w:t xml:space="preserve">综上所述，尽管使用微生物肥料增加农业产量是一个有前途的方法，但需要更全面、客观、科学地评估其可行性和风险，并充分考虑各种环境因素和植物特征。</w:t>
      </w:r>
    </w:p>
    <w:p>
      <w:pPr>
        <w:pStyle w:val="Heading1"/>
      </w:pPr>
      <w:bookmarkStart w:id="5" w:name="_Toc5"/>
      <w:r>
        <w:t>Topics for further research:</w:t>
      </w:r>
      <w:bookmarkEnd w:id="5"/>
    </w:p>
    <w:p>
      <w:pPr>
        <w:spacing w:after="0"/>
        <w:numPr>
          <w:ilvl w:val="0"/>
          <w:numId w:val="2"/>
        </w:numPr>
      </w:pPr>
      <w:r>
        <w:rPr/>
        <w:t xml:space="preserve">Risks and negative impacts of microbial fertilizers
</w:t>
      </w:r>
    </w:p>
    <w:p>
      <w:pPr>
        <w:spacing w:after="0"/>
        <w:numPr>
          <w:ilvl w:val="0"/>
          <w:numId w:val="2"/>
        </w:numPr>
      </w:pPr>
      <w:r>
        <w:rPr/>
        <w:t xml:space="preserve">Other types of microorganisms and their effects on plant growth
</w:t>
      </w:r>
    </w:p>
    <w:p>
      <w:pPr>
        <w:spacing w:after="0"/>
        <w:numPr>
          <w:ilvl w:val="0"/>
          <w:numId w:val="2"/>
        </w:numPr>
      </w:pPr>
      <w:r>
        <w:rPr/>
        <w:t xml:space="preserve">Lack of evidence for claims about the benefits of adding AMF inoculants
</w:t>
      </w:r>
    </w:p>
    <w:p>
      <w:pPr>
        <w:spacing w:after="0"/>
        <w:numPr>
          <w:ilvl w:val="0"/>
          <w:numId w:val="2"/>
        </w:numPr>
      </w:pPr>
      <w:r>
        <w:rPr/>
        <w:t xml:space="preserve">Differences in the interaction between AMF and plants under different environmental conditions
</w:t>
      </w:r>
    </w:p>
    <w:p>
      <w:pPr>
        <w:spacing w:after="0"/>
        <w:numPr>
          <w:ilvl w:val="0"/>
          <w:numId w:val="2"/>
        </w:numPr>
      </w:pPr>
      <w:r>
        <w:rPr/>
        <w:t xml:space="preserve">Lack of evidence for claims about low AMF diversity in agricultural systems
</w:t>
      </w:r>
    </w:p>
    <w:p>
      <w:pPr>
        <w:numPr>
          <w:ilvl w:val="0"/>
          <w:numId w:val="2"/>
        </w:numPr>
      </w:pPr>
      <w:r>
        <w:rPr/>
        <w:t xml:space="preserve">Other factors that may affect the feasibility of using microbial fertilizers to increase agricultural yields</w:t>
      </w:r>
    </w:p>
    <w:p>
      <w:pPr>
        <w:pStyle w:val="Heading1"/>
      </w:pPr>
      <w:bookmarkStart w:id="6" w:name="_Toc6"/>
      <w:r>
        <w:t>Report location:</w:t>
      </w:r>
      <w:bookmarkEnd w:id="6"/>
    </w:p>
    <w:p>
      <w:hyperlink r:id="rId8" w:history="1">
        <w:r>
          <w:rPr>
            <w:color w:val="2980b9"/>
            <w:u w:val="single"/>
          </w:rPr>
          <w:t xml:space="preserve">https://www.fullpicture.app/item/2dcc981fb34a3e015b1a715388afddf7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E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j.1469-8137.2012.04348.x" TargetMode="External"/><Relationship Id="rId8" Type="http://schemas.openxmlformats.org/officeDocument/2006/relationships/hyperlink" Target="https://www.fullpicture.app/item/2dcc981fb34a3e015b1a715388afdd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2024-01-22T21:48:16+01:00</dcterms:created>
  <dcterms:modified xsi:type="dcterms:W3CDTF">2024-01-22T21:48:16+01:00</dcterms:modified>
</cp:coreProperties>
</file>

<file path=docProps/custom.xml><?xml version="1.0" encoding="utf-8"?>
<Properties xmlns="http://schemas.openxmlformats.org/officeDocument/2006/custom-properties" xmlns:vt="http://schemas.openxmlformats.org/officeDocument/2006/docPropsVTypes"/>
</file>