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left inferior frontal gyrus is crucial for reading the mind in the eyes: Brain lesion evidence - ScienceDirect</w:t>
      </w:r>
      <w:br/>
      <w:hyperlink r:id="rId7" w:history="1">
        <w:r>
          <w:rPr>
            <w:color w:val="2980b9"/>
            <w:u w:val="single"/>
          </w:rPr>
          <w:t xml:space="preserve">https://www.sciencedirect.com/science/article/abs/pii/S0010945214001555?casa_token=VMND4Vi8SJ4AAAAA%3A41FB7Z5vrltt3ranXHXwmqGNostsj9OsCc0jd4D72QB3X2y9vUOK7RS3Xqk7FDa9ik9OLSj_z7zI</w:t>
        </w:r>
      </w:hyperlink>
    </w:p>
    <w:p>
      <w:pPr>
        <w:pStyle w:val="Heading1"/>
      </w:pPr>
      <w:bookmarkStart w:id="2" w:name="_Toc2"/>
      <w:r>
        <w:t>Article summary:</w:t>
      </w:r>
      <w:bookmarkEnd w:id="2"/>
    </w:p>
    <w:p>
      <w:pPr>
        <w:jc w:val="both"/>
      </w:pPr>
      <w:r>
        <w:rPr/>
        <w:t xml:space="preserve">1. Traumatic brain injury (TBI) can cause deficits in recognizing and understanding others' mental states, affecting daily social life.</w:t>
      </w:r>
    </w:p>
    <w:p>
      <w:pPr>
        <w:jc w:val="both"/>
      </w:pPr>
      <w:r>
        <w:rPr/>
        <w:t xml:space="preserve">2. The Reading the Mind in the Eyes Test (RMET) engages a widely distributed neural network, with the left inferior frontal gyrus (IFG) being a key region for making judgments about mental states based on information from the eye region.</w:t>
      </w:r>
    </w:p>
    <w:p>
      <w:pPr>
        <w:jc w:val="both"/>
      </w:pPr>
      <w:r>
        <w:rPr/>
        <w:t xml:space="preserve">3. A whole-brain voxel-based lesion symptom mapping approach in a large penetrating TBI population confirmed that lesions to the left IFG have a disproportionately greater impact on RMET performance than lesions elsewhere in the brain.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"The left inferior frontal gyrus is crucial for reading the mind in the eyes: Brain lesion evidence" discusses the cognitive mechanisms involved in recognizing mental states through images of the eyes. The study combines the Reading the Mind in the Eyes Test (RMET) with a whole-brain voxel-based lesion symptom mapping (VLSM) approach to identify the necessary brain regions for this process.</w:t>
      </w:r>
    </w:p>
    <w:p>
      <w:pPr>
        <w:jc w:val="both"/>
      </w:pPr>
      <w:r>
        <w:rPr/>
        <w:t xml:space="preserve"/>
      </w:r>
    </w:p>
    <w:p>
      <w:pPr>
        <w:jc w:val="both"/>
      </w:pPr>
      <w:r>
        <w:rPr/>
        <w:t xml:space="preserve">The article begins by highlighting the social, emotional, and interpersonal deficits that can arise from traumatic brain injury (TBI). It then introduces the RMET as a tool to measure individuals' ability to recognize mental states based on eye region information. The article cites previous functional neuroimaging studies that have identified key regions involved in reading minds through eyes, including bilateral posterior end of superior temporal sulcus, bilateral temporal poles, supplementary motor area, insula, left amygdala, and left middle and inferior frontal gyrus (IFG).</w:t>
      </w:r>
    </w:p>
    <w:p>
      <w:pPr>
        <w:jc w:val="both"/>
      </w:pPr>
      <w:r>
        <w:rPr/>
        <w:t xml:space="preserve"/>
      </w:r>
    </w:p>
    <w:p>
      <w:pPr>
        <w:jc w:val="both"/>
      </w:pPr>
      <w:r>
        <w:rPr/>
        <w:t xml:space="preserve">The study's goal is to identify essential brain regions for recognizing mental states through images of eyes by combining RMET with VLSM in a large pTBI population. The results confirm previous findings that pTBI patients perform worse than non-head injury controls on RMET. Healthy controls performed at about 70% accuracy while pTBI patients were at 62% accuracy; these differences were statistically significant.</w:t>
      </w:r>
    </w:p>
    <w:p>
      <w:pPr>
        <w:jc w:val="both"/>
      </w:pPr>
      <w:r>
        <w:rPr/>
        <w:t xml:space="preserve"/>
      </w:r>
    </w:p>
    <w:p>
      <w:pPr>
        <w:jc w:val="both"/>
      </w:pPr>
      <w:r>
        <w:rPr/>
        <w:t xml:space="preserve">One potential bias in this study is its focus on TBI patients only. While it is essential to understand how TBI affects cognitive processes such as recognizing mental states through images of eyes, it would be useful to compare these results with those from other clinical populations or healthy controls. Additionally, while the study identifies lesions to the left IFG as having a disproportionately greater impact on patients' RMET performances than lesions elsewhere in the brain, it does not explore why this might be so.</w:t>
      </w:r>
    </w:p>
    <w:p>
      <w:pPr>
        <w:jc w:val="both"/>
      </w:pPr>
      <w:r>
        <w:rPr/>
        <w:t xml:space="preserve"/>
      </w:r>
    </w:p>
    <w:p>
      <w:pPr>
        <w:jc w:val="both"/>
      </w:pPr>
      <w:r>
        <w:rPr/>
        <w:t xml:space="preserve">Another limitation of this study is its reliance on self-reported data from participants regarding their pre-injury cognitive abilities. This approach may introduce recall bias, as participants may not accurately remember their pre-injury cognitive abilities.</w:t>
      </w:r>
    </w:p>
    <w:p>
      <w:pPr>
        <w:jc w:val="both"/>
      </w:pPr>
      <w:r>
        <w:rPr/>
        <w:t xml:space="preserve"/>
      </w:r>
    </w:p>
    <w:p>
      <w:pPr>
        <w:jc w:val="both"/>
      </w:pPr>
      <w:r>
        <w:rPr/>
        <w:t xml:space="preserve">Overall, the article provides valuable insights into the cognitive mechanisms involved in recognizing mental states through images of eyes and identifies essential brain regions for this process. However, it would benefit from a more comprehensive analysis of potential biases and limitations to provide a more balanced perspective on the study's findings.</w:t>
      </w:r>
    </w:p>
    <w:p>
      <w:pPr>
        <w:pStyle w:val="Heading1"/>
      </w:pPr>
      <w:bookmarkStart w:id="5" w:name="_Toc5"/>
      <w:r>
        <w:t>Topics for further research:</w:t>
      </w:r>
      <w:bookmarkEnd w:id="5"/>
    </w:p>
    <w:p>
      <w:pPr>
        <w:spacing w:after="0"/>
        <w:numPr>
          <w:ilvl w:val="0"/>
          <w:numId w:val="2"/>
        </w:numPr>
      </w:pPr>
      <w:r>
        <w:rPr/>
        <w:t xml:space="preserve">Comparison of RMET performance in TBI patients vs. other clinical populations or healthy controls
</w:t>
      </w:r>
    </w:p>
    <w:p>
      <w:pPr>
        <w:spacing w:after="0"/>
        <w:numPr>
          <w:ilvl w:val="0"/>
          <w:numId w:val="2"/>
        </w:numPr>
      </w:pPr>
      <w:r>
        <w:rPr/>
        <w:t xml:space="preserve">Functional neuroimaging studies on recognizing mental states through images of eyes
</w:t>
      </w:r>
    </w:p>
    <w:p>
      <w:pPr>
        <w:spacing w:after="0"/>
        <w:numPr>
          <w:ilvl w:val="0"/>
          <w:numId w:val="2"/>
        </w:numPr>
      </w:pPr>
      <w:r>
        <w:rPr/>
        <w:t xml:space="preserve">Role of the left inferior frontal gyrus in other cognitive processes
</w:t>
      </w:r>
    </w:p>
    <w:p>
      <w:pPr>
        <w:spacing w:after="0"/>
        <w:numPr>
          <w:ilvl w:val="0"/>
          <w:numId w:val="2"/>
        </w:numPr>
      </w:pPr>
      <w:r>
        <w:rPr/>
        <w:t xml:space="preserve">Limitations of VLSM approach in identifying essential brain regions
</w:t>
      </w:r>
    </w:p>
    <w:p>
      <w:pPr>
        <w:spacing w:after="0"/>
        <w:numPr>
          <w:ilvl w:val="0"/>
          <w:numId w:val="2"/>
        </w:numPr>
      </w:pPr>
      <w:r>
        <w:rPr/>
        <w:t xml:space="preserve">Impact of TBI on social</w:t>
      </w:r>
    </w:p>
    <w:p>
      <w:pPr>
        <w:spacing w:after="0"/>
        <w:numPr>
          <w:ilvl w:val="0"/>
          <w:numId w:val="2"/>
        </w:numPr>
      </w:pPr>
      <w:r>
        <w:rPr/>
        <w:t xml:space="preserve">emotional</w:t>
      </w:r>
    </w:p>
    <w:p>
      <w:pPr>
        <w:spacing w:after="0"/>
        <w:numPr>
          <w:ilvl w:val="0"/>
          <w:numId w:val="2"/>
        </w:numPr>
      </w:pPr>
      <w:r>
        <w:rPr/>
        <w:t xml:space="preserve">and interpersonal functioning beyond RMET performance
</w:t>
      </w:r>
    </w:p>
    <w:p>
      <w:pPr>
        <w:numPr>
          <w:ilvl w:val="0"/>
          <w:numId w:val="2"/>
        </w:numPr>
      </w:pPr>
      <w:r>
        <w:rPr/>
        <w:t xml:space="preserve">Alternative methods for measuring cognitive abilities in TBI patients beyond self-reported data.</w:t>
      </w:r>
    </w:p>
    <w:p>
      <w:pPr>
        <w:pStyle w:val="Heading1"/>
      </w:pPr>
      <w:bookmarkStart w:id="6" w:name="_Toc6"/>
      <w:r>
        <w:t>Report location:</w:t>
      </w:r>
      <w:bookmarkEnd w:id="6"/>
    </w:p>
    <w:p>
      <w:hyperlink r:id="rId8" w:history="1">
        <w:r>
          <w:rPr>
            <w:color w:val="2980b9"/>
            <w:u w:val="single"/>
          </w:rPr>
          <w:t xml:space="preserve">https://www.fullpicture.app/item/2df5573a3be4d11bea03cb15ed6bfef8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21753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010945214001555?casa_token=VMND4Vi8SJ4AAAAA%3A41FB7Z5vrltt3ranXHXwmqGNostsj9OsCc0jd4D72QB3X2y9vUOK7RS3Xqk7FDa9ik9OLSj_z7zI" TargetMode="External"/><Relationship Id="rId8" Type="http://schemas.openxmlformats.org/officeDocument/2006/relationships/hyperlink" Target="https://www.fullpicture.app/item/2df5573a3be4d11bea03cb15ed6bfef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2023-08-24T18:03:01+02:00</dcterms:created>
  <dcterms:modified xsi:type="dcterms:W3CDTF">2023-08-24T18:03:01+02:00</dcterms:modified>
</cp:coreProperties>
</file>

<file path=docProps/custom.xml><?xml version="1.0" encoding="utf-8"?>
<Properties xmlns="http://schemas.openxmlformats.org/officeDocument/2006/custom-properties" xmlns:vt="http://schemas.openxmlformats.org/officeDocument/2006/docPropsVTypes"/>
</file>