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copy number and expression variation within the C57BL/6J inbred mouse strain - PubMed</w:t>
      </w:r>
      <w:br/>
      <w:hyperlink r:id="rId7" w:history="1">
        <w:r>
          <w:rPr>
            <w:color w:val="2980b9"/>
            <w:u w:val="single"/>
          </w:rPr>
          <w:t xml:space="preserve">https://pubmed.ncbi.nlm.nih.gov/18032724/</w:t>
        </w:r>
      </w:hyperlink>
    </w:p>
    <w:p>
      <w:pPr>
        <w:pStyle w:val="Heading1"/>
      </w:pPr>
      <w:bookmarkStart w:id="2" w:name="_Toc2"/>
      <w:r>
        <w:t>Article summary:</w:t>
      </w:r>
      <w:bookmarkEnd w:id="2"/>
    </w:p>
    <w:p>
      <w:pPr>
        <w:jc w:val="both"/>
      </w:pPr>
      <w:r>
        <w:rPr/>
        <w:t xml:space="preserve">1. The C57BL/6J strain is one of the most widely used animal models for biomedical research, and individual mice within the strain are often assumed to be genetically identical after more than 70 years of inbreeding.</w:t>
      </w:r>
    </w:p>
    <w:p>
      <w:pPr>
        <w:jc w:val="both"/>
      </w:pPr>
      <w:r>
        <w:rPr/>
        <w:t xml:space="preserve">2. Using a single nucleotide polymorphism (SNP) genotyping panel, two CNVs were detected within the C57BL/6J strain by comparing relative allele frequencies in first generation (F(1)) progeny of C57BL/6J mice.</w:t>
      </w:r>
    </w:p>
    <w:p>
      <w:pPr>
        <w:jc w:val="both"/>
      </w:pPr>
      <w:r>
        <w:rPr/>
        <w:t xml:space="preserve">3. Analysis of 39 different C57BL/6J breeders revealed that 64% of mice from the Jackson Laboratory colony were heterozygous for the CNV spanning Ide, suggesting other CNVs may be segregating within C57BL/6J as well as other carefully maintained inbred strains.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genomic copy number and expression variation within the C57BL/6J inbred mouse strain. The authors use a single nucleotide polymorphism (SNP) genotyping panel to assess if copy number variations (CNVs) could be detected within the C57BL/6J strain by comparing relative allele frequencies in first generation (F(1)) progeny of C57BL/6J mice. The article is generally reliable and trustworthy, as it provides evidence for its claims through sequencing, quantitative PCR, breeding, and array comparative genomic hybridization (CGH). Furthermore, analysis of 39 different C57BL/6J breeders reveals that 64% of mice from the Jackson Laboratory colony were heterozygous for the CNV spanning Ide, suggesting other CNVs may be segregating within C57BL/6J as well as other carefully maintained inbred strains. </w:t>
      </w:r>
    </w:p>
    <w:p>
      <w:pPr>
        <w:jc w:val="both"/>
      </w:pPr>
      <w:r>
        <w:rPr/>
        <w:t xml:space="preserve">The article does not appear to have any potential biases or one-sided reporting; rather it presents both sides equally and objectively. It also does not contain any unsupported claims or missing points of consideration; all claims are supported with evidence and all relevant points are discussed thoroughly. Additionally, there is no promotional content or partiality present in this article; it is purely scientific and factual in nature. Finally, possible risks are noted throughout the article; for example, differences between individual mice can influence interpretations of physiological experiments and can be exploited to model CNVs apparent in the human genome.</w:t>
      </w:r>
    </w:p>
    <w:p>
      <w:pPr>
        <w:pStyle w:val="Heading1"/>
      </w:pPr>
      <w:bookmarkStart w:id="5" w:name="_Toc5"/>
      <w:r>
        <w:t>Topics for further research:</w:t>
      </w:r>
      <w:bookmarkEnd w:id="5"/>
    </w:p>
    <w:p>
      <w:pPr>
        <w:spacing w:after="0"/>
        <w:numPr>
          <w:ilvl w:val="0"/>
          <w:numId w:val="2"/>
        </w:numPr>
      </w:pPr>
      <w:r>
        <w:rPr/>
        <w:t xml:space="preserve">Genomic Copy Number Variation</w:t>
      </w:r>
    </w:p>
    <w:p>
      <w:pPr>
        <w:spacing w:after="0"/>
        <w:numPr>
          <w:ilvl w:val="0"/>
          <w:numId w:val="2"/>
        </w:numPr>
      </w:pPr>
      <w:r>
        <w:rPr/>
        <w:t xml:space="preserve">C57BL/6J Inbred Mouse Strain</w:t>
      </w:r>
    </w:p>
    <w:p>
      <w:pPr>
        <w:spacing w:after="0"/>
        <w:numPr>
          <w:ilvl w:val="0"/>
          <w:numId w:val="2"/>
        </w:numPr>
      </w:pPr>
      <w:r>
        <w:rPr/>
        <w:t xml:space="preserve">Single Nucleotide Polymorphism (SNP) Genotyping</w:t>
      </w:r>
    </w:p>
    <w:p>
      <w:pPr>
        <w:spacing w:after="0"/>
        <w:numPr>
          <w:ilvl w:val="0"/>
          <w:numId w:val="2"/>
        </w:numPr>
      </w:pPr>
      <w:r>
        <w:rPr/>
        <w:t xml:space="preserve">Array Comparative Genomic Hybridization (CGH)</w:t>
      </w:r>
    </w:p>
    <w:p>
      <w:pPr>
        <w:spacing w:after="0"/>
        <w:numPr>
          <w:ilvl w:val="0"/>
          <w:numId w:val="2"/>
        </w:numPr>
      </w:pPr>
      <w:r>
        <w:rPr/>
        <w:t xml:space="preserve">Physiological Experiments Modeling CNVs</w:t>
      </w:r>
    </w:p>
    <w:p>
      <w:pPr>
        <w:numPr>
          <w:ilvl w:val="0"/>
          <w:numId w:val="2"/>
        </w:numPr>
      </w:pPr>
      <w:r>
        <w:rPr/>
        <w:t xml:space="preserve">Human Genome Copy Number Variations</w:t>
      </w:r>
    </w:p>
    <w:p>
      <w:pPr>
        <w:pStyle w:val="Heading1"/>
      </w:pPr>
      <w:bookmarkStart w:id="6" w:name="_Toc6"/>
      <w:r>
        <w:t>Report location:</w:t>
      </w:r>
      <w:bookmarkEnd w:id="6"/>
    </w:p>
    <w:p>
      <w:hyperlink r:id="rId8" w:history="1">
        <w:r>
          <w:rPr>
            <w:color w:val="2980b9"/>
            <w:u w:val="single"/>
          </w:rPr>
          <w:t xml:space="preserve">https://www.fullpicture.app/item/2e30a07b45a827a33aa3d2f3c5527059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6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8032724/" TargetMode="External"/><Relationship Id="rId8" Type="http://schemas.openxmlformats.org/officeDocument/2006/relationships/hyperlink" Target="https://www.fullpicture.app/item/2e30a07b45a827a33aa3d2f3c55270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2023-03-07T02:23:43+01:00</dcterms:created>
  <dcterms:modified xsi:type="dcterms:W3CDTF">2023-03-07T02:23:43+01:00</dcterms:modified>
</cp:coreProperties>
</file>

<file path=docProps/custom.xml><?xml version="1.0" encoding="utf-8"?>
<Properties xmlns="http://schemas.openxmlformats.org/officeDocument/2006/custom-properties" xmlns:vt="http://schemas.openxmlformats.org/officeDocument/2006/docPropsVTypes"/>
</file>