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doi:10.1016/j.seppur.2006.06.026 | Elsevier Enhanced Reader</w:t></w:r><w:br/><w:hyperlink r:id="rId7" w:history="1"><w:r><w:rPr><w:color w:val="2980b9"/><w:u w:val="single"/></w:rPr><w:t xml:space="preserve">https://reader.elsevier.com/reader/sd/pii/S1383586606003224?token=EB24169CAF78AB57F9E0479CB6363B6C0F26179D273890164652D7781130CFE7D1D21D2127BC155626066B27B7C77703&originRegion=eu-west-1&originCreation=20230214010133</w:t></w:r></w:hyperlink></w:p><w:p><w:pPr><w:pStyle w:val="Heading1"/></w:pPr><w:bookmarkStart w:id="2" w:name="_Toc2"/><w:r><w:t>Article summary:</w:t></w:r><w:bookmarkEnd w:id="2"/></w:p><w:p><w:pPr><w:jc w:val="both"/></w:pPr><w:r><w:rPr/><w:t xml:space="preserve">1. The carotenoid pigments of yeasts can be extracted with a variety of organic solvents, but efficient extraction is difficult due to the rigid cell wall.</w:t></w:r></w:p><w:p><w:pPr><w:jc w:val="both"/></w:pPr><w:r><w:rPr/><w:t xml:space="preserve">2. Five different solvents were tested for their ability to extract carotenoids from freeze-dried R. glutinis cells, and the top three solvents (petroleum ether, DMSO, and acetone) were selected for further evaluation.</w:t></w:r></w:p><w:p><w:pPr><w:jc w:val="both"/></w:pPr><w:r><w:rPr/><w:t xml:space="preserve">3. A Box–Behnken design was used to analyze the results and formulate an empirical model based on a quadratic polynomial which showed that all terms in the model were significant except for NaCl solution.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extraction of carotenoid pigments from yeast cells using various organic solvents. The authors present a detailed analysis of their findings and provide an empirical model based on a quadratic polynomial which shows that all terms in the model are significant except for NaCl solution. </w:t></w:r></w:p><w:p><w:pPr><w:jc w:val="both"/></w:pPr><w:r><w:rPr/><w:t xml:space="preserve">The article is generally reliable and trustworthy as it provides detailed information about the research process and results, as well as statistical analysis of the data collected. The authors also provide references to other studies related to this topic which adds credibility to their work. However, there are some potential biases in the article that should be noted. For example, while the authors mention other methods of extracting carotenoids from yeast cells such as acid treatment or enzymatic cell wall disruption, they do not provide any evidence or discussion regarding these methods or why they chose not to use them in their study. Additionally, while they mention possible differences in extraction yields due to differences in solvent permeability or solubility of carotenoids, they do not provide any evidence or discussion regarding these factors either. </w:t></w:r></w:p><w:p><w:pPr><w:jc w:val="both"/></w:pPr><w:r><w:rPr/><w:t xml:space="preserve">In conclusion, this article is generally reliable and trustworthy but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Carotenoid extraction from yeast cells</w:t></w:r></w:p><w:p><w:pPr><w:spacing w:after="0"/><w:numPr><w:ilvl w:val="0"/><w:numId w:val="2"/></w:numPr></w:pPr><w:r><w:rPr/><w:t xml:space="preserve">Acid treatment for carotenoid extraction</w:t></w:r></w:p><w:p><w:pPr><w:spacing w:after="0"/><w:numPr><w:ilvl w:val="0"/><w:numId w:val="2"/></w:numPr></w:pPr><w:r><w:rPr/><w:t xml:space="preserve">Enzymatic cell wall disruption for carotenoid extraction</w:t></w:r></w:p><w:p><w:pPr><w:spacing w:after="0"/><w:numPr><w:ilvl w:val="0"/><w:numId w:val="2"/></w:numPr></w:pPr><w:r><w:rPr/><w:t xml:space="preserve">Solvent permeability and carotenoid extraction</w:t></w:r></w:p><w:p><w:pPr><w:spacing w:after="0"/><w:numPr><w:ilvl w:val="0"/><w:numId w:val="2"/></w:numPr></w:pPr><w:r><w:rPr/><w:t xml:space="preserve">Solubility of carotenoids and extraction yields</w:t></w:r></w:p><w:p><w:pPr><w:numPr><w:ilvl w:val="0"/><w:numId w:val="2"/></w:numPr></w:pPr><w:r><w:rPr/><w:t xml:space="preserve">Quadratic polynomial models for carotenoid extraction</w:t></w:r></w:p><w:p><w:pPr><w:pStyle w:val="Heading1"/></w:pPr><w:bookmarkStart w:id="6" w:name="_Toc6"/><w:r><w:t>Report location:</w:t></w:r><w:bookmarkEnd w:id="6"/></w:p><w:p><w:hyperlink r:id="rId8" w:history="1"><w:r><w:rPr><w:color w:val="2980b9"/><w:u w:val="single"/></w:rPr><w:t xml:space="preserve">https://www.fullpicture.app/item/2e482dcffc5da0cf10ca3e6690f94509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C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383586606003224?token=EB24169CAF78AB57F9E0479CB6363B6C0F26179D273890164652D7781130CFE7D1D21D2127BC155626066B27B7C77703&amp;originRegion=eu-west-1&amp;originCreation=20230214010133" TargetMode="External"/><Relationship Id="rId8" Type="http://schemas.openxmlformats.org/officeDocument/2006/relationships/hyperlink" Target="https://www.fullpicture.app/item/2e482dcffc5da0cf10ca3e6690f94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2023-02-24T09:24:47+01:00</dcterms:created>
  <dcterms:modified xsi:type="dcterms:W3CDTF">2023-02-24T09:24:47+01:00</dcterms:modified>
</cp:coreProperties>
</file>

<file path=docProps/custom.xml><?xml version="1.0" encoding="utf-8"?>
<Properties xmlns="http://schemas.openxmlformats.org/officeDocument/2006/custom-properties" xmlns:vt="http://schemas.openxmlformats.org/officeDocument/2006/docPropsVTypes"/>
</file>