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Nuevo secretario de Hacienda espera comenzar a pagar reintegros antes de que termine el mes - Primera Hora</w:t>
      </w:r>
      <w:br/>
      <w:hyperlink r:id="rId7" w:history="1">
        <w:r>
          <w:rPr>
            <w:color w:val="2980b9"/>
            <w:u w:val="single"/>
          </w:rPr>
          <w:t xml:space="preserve">https://www.primerahora.com/noticias/gobierno-politica/notas/nuevo-secretario-de-hacienda-espera-comenzar-a-pagar-reintegros-antes-de-que-termine-el-mes/</w:t>
        </w:r>
      </w:hyperlink>
    </w:p>
    <w:p>
      <w:pPr>
        <w:pStyle w:val="Heading1"/>
      </w:pPr>
      <w:bookmarkStart w:id="2" w:name="_Toc2"/>
      <w:r>
        <w:t>Article summary:</w:t>
      </w:r>
      <w:bookmarkEnd w:id="2"/>
    </w:p>
    <w:p>
      <w:pPr>
        <w:jc w:val="both"/>
      </w:pPr>
      <w:r>
        <w:rPr/>
        <w:t xml:space="preserve">1. El nuevo secretario interino de Hacienda, Nelson Javier Pérez Méndez, promete comenzar a pagar los reintegros antes de que termine el mes.</w:t>
      </w:r>
    </w:p>
    <w:p>
      <w:pPr>
        <w:jc w:val="both"/>
      </w:pPr>
      <w:r>
        <w:rPr/>
        <w:t xml:space="preserve">2. Se espera que los reintegros comiencen a desembolsarse a las primeras personas que llenen su planilla de contribución sobre ingresos.</w:t>
      </w:r>
    </w:p>
    <w:p>
      <w:pPr>
        <w:jc w:val="both"/>
      </w:pPr>
      <w:r>
        <w:rPr/>
        <w:t xml:space="preserve">3. Pérez Méndez también menciona la implementación de un incentivo reintegrable para alrededor de 177,000 contribuyentes, que se espera esté disponible entre mayo y junio.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titulado "Nuevo secretario de Hacienda espera comenzar a pagar reintegros antes de que termine el mes" publicado en Primera Hora presenta información sobre el nuevo secretario interino del Departamento de Hacienda de Puerto Rico, Nelson Javier Pérez Méndez, y sus planes para agilizar los pagos de reintegros a los contribuyentes. Sin embargo, el artículo carece de ciertos elementos críticos y presenta algunas afirmaciones sin respaldo.</w:t>
      </w:r>
    </w:p>
    <w:p>
      <w:pPr>
        <w:jc w:val="both"/>
      </w:pPr>
      <w:r>
        <w:rPr/>
        <w:t xml:space="preserve"/>
      </w:r>
    </w:p>
    <w:p>
      <w:pPr>
        <w:jc w:val="both"/>
      </w:pPr>
      <w:r>
        <w:rPr/>
        <w:t xml:space="preserve">En primer lugar, el artículo no proporciona fuentes adicionales o enlaces a documentos oficiales que respalden las afirmaciones hechas por Pérez Méndez. Si bien se menciona que hay una propuesta legislativa pendiente de la firma del gobernador Pedro Pierluisi para implementar un incentivo reintegrable, no se proporciona ninguna información adicional sobre esta propuesta o su estado actual.</w:t>
      </w:r>
    </w:p>
    <w:p>
      <w:pPr>
        <w:jc w:val="both"/>
      </w:pPr>
      <w:r>
        <w:rPr/>
        <w:t xml:space="preserve"/>
      </w:r>
    </w:p>
    <w:p>
      <w:pPr>
        <w:jc w:val="both"/>
      </w:pPr>
      <w:r>
        <w:rPr/>
        <w:t xml:space="preserve">Además, el artículo no explora posibles riesgos o desafíos asociados con la implementación de estos pagos de reintegro. No se aborda cómo se financiarán estos pagos ni si existen limitaciones presupuestarias que podrían afectar su implementación. Tampoco se mencionan posibles retrasos o problemas técnicos que podrían surgir durante el proceso.</w:t>
      </w:r>
    </w:p>
    <w:p>
      <w:pPr>
        <w:jc w:val="both"/>
      </w:pPr>
      <w:r>
        <w:rPr/>
        <w:t xml:space="preserve"/>
      </w:r>
    </w:p>
    <w:p>
      <w:pPr>
        <w:jc w:val="both"/>
      </w:pPr>
      <w:r>
        <w:rPr/>
        <w:t xml:space="preserve">Otro aspecto crítico ausente en el artículo es una discusión sobre la eficacia y transparencia del Departamento de Hacienda en la gestión de los reintegros en el pasado. No se proporciona información sobre los plazos prometidos anteriormente por la agencia y si se cumplieron o no. Esto es importante para evaluar la credibilidad de las promesas hechas por Pérez Méndez.</w:t>
      </w:r>
    </w:p>
    <w:p>
      <w:pPr>
        <w:jc w:val="both"/>
      </w:pPr>
      <w:r>
        <w:rPr/>
        <w:t xml:space="preserve"/>
      </w:r>
    </w:p>
    <w:p>
      <w:pPr>
        <w:jc w:val="both"/>
      </w:pPr>
      <w:r>
        <w:rPr/>
        <w:t xml:space="preserve">Además, el artículo no presenta puntos de vista o contraargumentos de otras partes interesadas, como expertos en finanzas o contribuyentes, que podrían tener perspectivas diferentes sobre la capacidad del Departamento de Hacienda para cumplir con los plazos prometidos.</w:t>
      </w:r>
    </w:p>
    <w:p>
      <w:pPr>
        <w:jc w:val="both"/>
      </w:pPr>
      <w:r>
        <w:rPr/>
        <w:t xml:space="preserve"/>
      </w:r>
    </w:p>
    <w:p>
      <w:pPr>
        <w:jc w:val="both"/>
      </w:pPr>
      <w:r>
        <w:rPr/>
        <w:t xml:space="preserve">En cuanto a las fuentes utilizadas en el artículo, todas las referencias son internas al mismo medio de comunicación, Primera Hora. Esto plantea interrogantes sobre la objetividad y la diversidad de opiniones presentadas en el artículo. Sería beneficioso incluir fuentes externas y diversas para proporcionar una visión más completa y equilibrada del tema.</w:t>
      </w:r>
    </w:p>
    <w:p>
      <w:pPr>
        <w:jc w:val="both"/>
      </w:pPr>
      <w:r>
        <w:rPr/>
        <w:t xml:space="preserve"/>
      </w:r>
    </w:p>
    <w:p>
      <w:pPr>
        <w:jc w:val="both"/>
      </w:pPr>
      <w:r>
        <w:rPr/>
        <w:t xml:space="preserve">En resumen, el artículo carece de información crítica y respaldo adecuado para respaldar las afirmaciones hechas por el nuevo secretario interino del Departamento de Hacienda. No se exploran posibles riesgos o desafíos asociados con los pagos de reintegro prometidos ni se presentan puntos de vista alternativos. Además, la falta de fuentes externas plantea interrogantes sobre la objetividad del artículo.</w:t>
      </w:r>
    </w:p>
    <w:p>
      <w:pPr>
        <w:pStyle w:val="Heading1"/>
      </w:pPr>
      <w:bookmarkStart w:id="5" w:name="_Toc5"/>
      <w:r>
        <w:t>Topics for further research:</w:t>
      </w:r>
      <w:bookmarkEnd w:id="5"/>
    </w:p>
    <w:p>
      <w:pPr>
        <w:spacing w:after="0"/>
        <w:numPr>
          <w:ilvl w:val="0"/>
          <w:numId w:val="2"/>
        </w:numPr>
      </w:pPr>
      <w:r>
        <w:rPr/>
        <w:t xml:space="preserve">Propuesta legislativa de Puerto Rico para implementar un incentivo reintegrable
</w:t>
      </w:r>
    </w:p>
    <w:p>
      <w:pPr>
        <w:spacing w:after="0"/>
        <w:numPr>
          <w:ilvl w:val="0"/>
          <w:numId w:val="2"/>
        </w:numPr>
      </w:pPr>
      <w:r>
        <w:rPr/>
        <w:t xml:space="preserve">Financiamiento de los pagos de reintegro en Puerto Rico
</w:t>
      </w:r>
    </w:p>
    <w:p>
      <w:pPr>
        <w:spacing w:after="0"/>
        <w:numPr>
          <w:ilvl w:val="0"/>
          <w:numId w:val="2"/>
        </w:numPr>
      </w:pPr>
      <w:r>
        <w:rPr/>
        <w:t xml:space="preserve">Limitaciones presupuestarias del Departamento de Hacienda de Puerto Rico
</w:t>
      </w:r>
    </w:p>
    <w:p>
      <w:pPr>
        <w:spacing w:after="0"/>
        <w:numPr>
          <w:ilvl w:val="0"/>
          <w:numId w:val="2"/>
        </w:numPr>
      </w:pPr>
      <w:r>
        <w:rPr/>
        <w:t xml:space="preserve">Historial de gestión de reintegros del Departamento de Hacienda de Puerto Rico
</w:t>
      </w:r>
    </w:p>
    <w:p>
      <w:pPr>
        <w:spacing w:after="0"/>
        <w:numPr>
          <w:ilvl w:val="0"/>
          <w:numId w:val="2"/>
        </w:numPr>
      </w:pPr>
      <w:r>
        <w:rPr/>
        <w:t xml:space="preserve">Opiniones de expertos en finanzas sobre los plazos prometidos por el Departamento de Hacienda de Puerto Rico
</w:t>
      </w:r>
    </w:p>
    <w:p>
      <w:pPr>
        <w:numPr>
          <w:ilvl w:val="0"/>
          <w:numId w:val="2"/>
        </w:numPr>
      </w:pPr>
      <w:r>
        <w:rPr/>
        <w:t xml:space="preserve">Perspectivas de los contribuyentes sobre los pagos de reintegro en Puerto Rico</w:t>
      </w:r>
    </w:p>
    <w:p>
      <w:pPr>
        <w:pStyle w:val="Heading1"/>
      </w:pPr>
      <w:bookmarkStart w:id="6" w:name="_Toc6"/>
      <w:r>
        <w:t>Report location:</w:t>
      </w:r>
      <w:bookmarkEnd w:id="6"/>
    </w:p>
    <w:p>
      <w:hyperlink r:id="rId8" w:history="1">
        <w:r>
          <w:rPr>
            <w:color w:val="2980b9"/>
            <w:u w:val="single"/>
          </w:rPr>
          <w:t xml:space="preserve">https://www.fullpicture.app/item/2e51ecdec76f717294331af2949d0ea6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3D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imerahora.com/noticias/gobierno-politica/notas/nuevo-secretario-de-hacienda-espera-comenzar-a-pagar-reintegros-antes-de-que-termine-el-mes/" TargetMode="External"/><Relationship Id="rId8" Type="http://schemas.openxmlformats.org/officeDocument/2006/relationships/hyperlink" Target="https://www.fullpicture.app/item/2e51ecdec76f717294331af2949d0e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2024-02-01T15:57:28+01:00</dcterms:created>
  <dcterms:modified xsi:type="dcterms:W3CDTF">2024-02-01T15:57:28+01:00</dcterms:modified>
</cp:coreProperties>
</file>

<file path=docProps/custom.xml><?xml version="1.0" encoding="utf-8"?>
<Properties xmlns="http://schemas.openxmlformats.org/officeDocument/2006/custom-properties" xmlns:vt="http://schemas.openxmlformats.org/officeDocument/2006/docPropsVTypes"/>
</file>