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数字孪生五维模型及十大领域应用 - 中国知网</w:t></w:r><w:br/><w:hyperlink r:id="rId7" w:history="1"><w:r><w:rPr><w:color w:val="2980b9"/><w:u w:val="single"/></w:rPr><w:t xml:space="preserve">https://kns.cnki.net/KCMS/detail/detail.aspx?dbname=cjfd2019&filename=jsjj201901001&dbcode=cjfq</w:t></w:r></w:hyperlink></w:p><w:p><w:pPr><w:pStyle w:val="Heading1"/></w:pPr><w:bookmarkStart w:id="2" w:name="_Toc2"/><w:r><w:t>Article summary:</w:t></w:r><w:bookmarkEnd w:id="2"/></w:p><w:p><w:pPr><w:jc w:val="both"/></w:pPr><w:r><w:rPr/><w:t xml:space="preserve">1. Digital Twins, as an enabling technology and means for advanced concepts such as intelligent manufacturing, Industry 4.0, Industrial Internet of Things, and smart cities, has recently been receiving attention from both academia and industry.</w:t></w:r></w:p><w:p><w:pPr><w:jc w:val="both"/></w:pPr><w:r><w:rPr/><w:t xml:space="preserve">2. To promote the further application of Digital Twin technology in related fields and industries, a five-dimensional model of Digital Twin is proposed to meet new requirements.</w:t></w:r></w:p><w:p><w:pPr><w:jc w:val="both"/></w:pPr><w:r><w:rPr/><w:t xml:space="preserve">3. This article discusses the application ideas and plans of the five-dimensional model of Digital Twin in ten fields: satellite/space communication networks, ships, vehicles, power plants, aircrafts, complex mechanical equipment, three-dimensional warehouses, medical care, manufacturing workshops and smart cities.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It provides a comprehensive overview of the concept of digital twins and its potential applications in various fields. The article also cites relevant research studies to support its claims. However, there are some areas where the article could be improved upon in terms of trustworthiness and reliability. For example, it does not provide any evidence or data to back up its claims about the potential applications of digital twins in various fields. Additionally, it does not explore any counterarguments or possible risks associated with using digital twins in these fields. Furthermore, it does not present both sides equally when discussing the potential applications; instead it focuses mainly on the positive aspects without considering any potential drawbacks or challenges that may arise from using digital twins in these contexts.</w:t></w:r></w:p><w:p><w:pPr><w:pStyle w:val="Heading1"/></w:pPr><w:bookmarkStart w:id="5" w:name="_Toc5"/><w:r><w:t>Topics for further research:</w:t></w:r><w:bookmarkEnd w:id="5"/></w:p><w:p><w:pPr><w:spacing w:after="0"/><w:numPr><w:ilvl w:val="0"/><w:numId w:val="2"/></w:numPr></w:pPr><w:r><w:rPr/><w:t xml:space="preserve">Digital twins risks</w:t></w:r></w:p><w:p><w:pPr><w:spacing w:after="0"/><w:numPr><w:ilvl w:val="0"/><w:numId w:val="2"/></w:numPr></w:pPr><w:r><w:rPr/><w:t xml:space="preserve">Digital twins challenges</w:t></w:r></w:p><w:p><w:pPr><w:spacing w:after="0"/><w:numPr><w:ilvl w:val="0"/><w:numId w:val="2"/></w:numPr></w:pPr><w:r><w:rPr/><w:t xml:space="preserve">Digital twins ethical considerations</w:t></w:r></w:p><w:p><w:pPr><w:spacing w:after="0"/><w:numPr><w:ilvl w:val="0"/><w:numId w:val="2"/></w:numPr></w:pPr><w:r><w:rPr/><w:t xml:space="preserve">Digital twins data security</w:t></w:r></w:p><w:p><w:pPr><w:spacing w:after="0"/><w:numPr><w:ilvl w:val="0"/><w:numId w:val="2"/></w:numPr></w:pPr><w:r><w:rPr/><w:t xml:space="preserve">Digital twins privacy implications</w:t></w:r></w:p><w:p><w:pPr><w:numPr><w:ilvl w:val="0"/><w:numId w:val="2"/></w:numPr></w:pPr><w:r><w:rPr/><w:t xml:space="preserve">Digital twins legal implications</w:t></w:r></w:p><w:p><w:pPr><w:pStyle w:val="Heading1"/></w:pPr><w:bookmarkStart w:id="6" w:name="_Toc6"/><w:r><w:t>Report location:</w:t></w:r><w:bookmarkEnd w:id="6"/></w:p><w:p><w:hyperlink r:id="rId8" w:history="1"><w:r><w:rPr><w:color w:val="2980b9"/><w:u w:val="single"/></w:rPr><w:t xml:space="preserve">https://www.fullpicture.app/item/2e6f75d801a5686f9015804770a887d7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2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name=cjfd2019&amp;filename=jsjj201901001&amp;dbcode=cjfq" TargetMode="External"/><Relationship Id="rId8" Type="http://schemas.openxmlformats.org/officeDocument/2006/relationships/hyperlink" Target="https://www.fullpicture.app/item/2e6f75d801a5686f9015804770a88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2023-02-23T09:22:52+01:00</dcterms:created>
  <dcterms:modified xsi:type="dcterms:W3CDTF">2023-02-23T09:22:52+01:00</dcterms:modified>
</cp:coreProperties>
</file>

<file path=docProps/custom.xml><?xml version="1.0" encoding="utf-8"?>
<Properties xmlns="http://schemas.openxmlformats.org/officeDocument/2006/custom-properties" xmlns:vt="http://schemas.openxmlformats.org/officeDocument/2006/docPropsVTypes"/>
</file>