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Lignin pyrolysis products: Their structures and their significance as biomarkers - ScienceDirect</w:t>
      </w:r>
      <w:br/>
      <w:hyperlink r:id="rId7" w:history="1">
        <w:r>
          <w:rPr>
            <w:color w:val="2980b9"/>
            <w:u w:val="single"/>
          </w:rPr>
          <w:t xml:space="preserve">https://www.sciencedirect.com/science/article/pii/S0146638086800249</w:t>
        </w:r>
      </w:hyperlink>
    </w:p>
    <w:p>
      <w:pPr>
        <w:pStyle w:val="Heading1"/>
      </w:pPr>
      <w:bookmarkStart w:id="2" w:name="_Toc2"/>
      <w:r>
        <w:t>Article summary:</w:t>
      </w:r>
      <w:bookmarkEnd w:id="2"/>
    </w:p>
    <w:p>
      <w:pPr>
        <w:jc w:val="both"/>
      </w:pPr>
      <w:r>
        <w:rPr/>
        <w:t xml:space="preserve">1. Pyrolysis in combination with gas chromatography and mass spectrometry was used to differentiate between softwood, hardwood and grass lignins.</w:t>
      </w:r>
    </w:p>
    <w:p>
      <w:pPr>
        <w:jc w:val="both"/>
      </w:pPr>
      <w:r>
        <w:rPr/>
        <w:t xml:space="preserve">2. Softwood lignins yielded exclusively guaiacyl derivatives, while hardwood lignins gave rise to guaiacyl and syringyl derivatives. Grass lignins yielded p-vinylphenol as the major compound.</w:t>
      </w:r>
    </w:p>
    <w:p>
      <w:pPr>
        <w:jc w:val="both"/>
      </w:pPr>
      <w:r>
        <w:rPr/>
        <w:t xml:space="preserve">3. Guaiacyl and syringyl compounds are unique pyrolysis products of lignins and woods, making them potential biomarkers for terrestrial plant input.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“Lignin Pyrolysis Products: Their Structures and Their Significance as Biomarkers” is a well-researched piece that provides an overview of the different types of lignin pyrolysis products, their structures, and their potential use as biomarkers for terrestrial plant input. The article is based on a variety of sources including scientific studies, journal articles, books, and other publications. The authors provide detailed descriptions of the various types of lignin pyrolysis products as well as their structures and uses. </w:t>
      </w:r>
    </w:p>
    <w:p>
      <w:pPr>
        <w:jc w:val="both"/>
      </w:pPr>
      <w:r>
        <w:rPr/>
        <w:t xml:space="preserve">The article is generally reliable in its presentation of information; however, there are some areas where it could be improved upon. For example, the authors do not discuss any potential risks associated with using these pyrolysis products as biomarkers or any possible counterarguments to their use. Additionally, the authors do not provide any evidence to support their claims about the potential use of these pyrolysis products as biomarkers or explore any alternative uses for them. Furthermore, the article does not present both sides equally; instead it focuses primarily on the positive aspects of using these pyrolysis products as biomarkers without exploring any potential drawbacks or limitations associated with this approach. </w:t>
      </w:r>
    </w:p>
    <w:p>
      <w:pPr>
        <w:jc w:val="both"/>
      </w:pPr>
      <w:r>
        <w:rPr/>
        <w:t xml:space="preserve">In conclusion, while this article provides a comprehensive overview of lignin pyrolysis products and their potential use as biomarkers for terrestrial plant input, it could be improved by providing more balanced coverage that explores both sides equally and presents evidence to support its claims about the efficacy of using these pyrolysis products in this way.</w:t>
      </w:r>
    </w:p>
    <w:p>
      <w:pPr>
        <w:pStyle w:val="Heading1"/>
      </w:pPr>
      <w:bookmarkStart w:id="5" w:name="_Toc5"/>
      <w:r>
        <w:t>Topics for further research:</w:t>
      </w:r>
      <w:bookmarkEnd w:id="5"/>
    </w:p>
    <w:p>
      <w:pPr>
        <w:spacing w:after="0"/>
        <w:numPr>
          <w:ilvl w:val="0"/>
          <w:numId w:val="2"/>
        </w:numPr>
      </w:pPr>
      <w:r>
        <w:rPr/>
        <w:t xml:space="preserve">Potential risks of lignin pyrolysis products as biomarkers </w:t>
      </w:r>
    </w:p>
    <w:p>
      <w:pPr>
        <w:spacing w:after="0"/>
        <w:numPr>
          <w:ilvl w:val="0"/>
          <w:numId w:val="2"/>
        </w:numPr>
      </w:pPr>
      <w:r>
        <w:rPr/>
        <w:t xml:space="preserve">Alternative uses for lignin pyrolysis products </w:t>
      </w:r>
    </w:p>
    <w:p>
      <w:pPr>
        <w:spacing w:after="0"/>
        <w:numPr>
          <w:ilvl w:val="0"/>
          <w:numId w:val="2"/>
        </w:numPr>
      </w:pPr>
      <w:r>
        <w:rPr/>
        <w:t xml:space="preserve">Limitations of using lignin pyrolysis products as biomarkers </w:t>
      </w:r>
    </w:p>
    <w:p>
      <w:pPr>
        <w:spacing w:after="0"/>
        <w:numPr>
          <w:ilvl w:val="0"/>
          <w:numId w:val="2"/>
        </w:numPr>
      </w:pPr>
      <w:r>
        <w:rPr/>
        <w:t xml:space="preserve">Evidence for efficacy of lignin pyrolysis products as biomarkers </w:t>
      </w:r>
    </w:p>
    <w:p>
      <w:pPr>
        <w:spacing w:after="0"/>
        <w:numPr>
          <w:ilvl w:val="0"/>
          <w:numId w:val="2"/>
        </w:numPr>
      </w:pPr>
      <w:r>
        <w:rPr/>
        <w:t xml:space="preserve">Advantages and disadvantages of using lignin pyrolysis products as biomarkers </w:t>
      </w:r>
    </w:p>
    <w:p>
      <w:pPr>
        <w:numPr>
          <w:ilvl w:val="0"/>
          <w:numId w:val="2"/>
        </w:numPr>
      </w:pPr>
      <w:r>
        <w:rPr/>
        <w:t xml:space="preserve">Impact of lignin pyrolysis products on terrestrial plant input</w:t>
      </w:r>
    </w:p>
    <w:p>
      <w:pPr>
        <w:pStyle w:val="Heading1"/>
      </w:pPr>
      <w:bookmarkStart w:id="6" w:name="_Toc6"/>
      <w:r>
        <w:t>Report location:</w:t>
      </w:r>
      <w:bookmarkEnd w:id="6"/>
    </w:p>
    <w:p>
      <w:hyperlink r:id="rId8" w:history="1">
        <w:r>
          <w:rPr>
            <w:color w:val="2980b9"/>
            <w:u w:val="single"/>
          </w:rPr>
          <w:t xml:space="preserve">https://www.fullpicture.app/item/2e757e667191da2ea67d6952a361f14b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A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6638086800249" TargetMode="External"/><Relationship Id="rId8" Type="http://schemas.openxmlformats.org/officeDocument/2006/relationships/hyperlink" Target="https://www.fullpicture.app/item/2e757e667191da2ea67d6952a361f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2023-02-23T23:22:26+01:00</dcterms:created>
  <dcterms:modified xsi:type="dcterms:W3CDTF">2023-02-23T23:22:26+01:00</dcterms:modified>
</cp:coreProperties>
</file>

<file path=docProps/custom.xml><?xml version="1.0" encoding="utf-8"?>
<Properties xmlns="http://schemas.openxmlformats.org/officeDocument/2006/custom-properties" xmlns:vt="http://schemas.openxmlformats.org/officeDocument/2006/docPropsVTypes"/>
</file>