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Multi-Frequency Cylindrical DRA with Identical Radiations Using HEM11δ/HEM12δ /HEM111Modes | IEEE Conference Publication | IEEE Xplore</w:t>
      </w:r>
      <w:br/>
      <w:hyperlink r:id="rId7" w:history="1">
        <w:r>
          <w:rPr>
            <w:color w:val="2980b9"/>
            <w:u w:val="single"/>
          </w:rPr>
          <w:t xml:space="preserve">https://ieeexplore.ieee.org/document/8609243</w:t>
        </w:r>
      </w:hyperlink>
    </w:p>
    <w:p>
      <w:pPr>
        <w:pStyle w:val="Heading1"/>
      </w:pPr>
      <w:bookmarkStart w:id="2" w:name="_Toc2"/>
      <w:r>
        <w:t>Article summary:</w:t>
      </w:r>
      <w:bookmarkEnd w:id="2"/>
    </w:p>
    <w:p>
      <w:pPr>
        <w:jc w:val="both"/>
      </w:pPr>
      <w:r>
        <w:rPr/>
        <w:t xml:space="preserve">1. This article discusses the possibility of achieving multi-frequency operations in cylindrical dielectric resonator antennas (CDRAs) by introducing higher order modes.</w:t>
      </w:r>
    </w:p>
    <w:p>
      <w:pPr>
        <w:jc w:val="both"/>
      </w:pPr>
      <w:r>
        <w:rPr/>
        <w:t xml:space="preserve">2. The height or aspect ratio of the CDRA plays an important role in launching the target higher order modes.</w:t>
      </w:r>
    </w:p>
    <w:p>
      <w:pPr>
        <w:jc w:val="both"/>
      </w:pPr>
      <w:r>
        <w:rPr/>
        <w:t xml:space="preserve">3. Experiments with a prototype reveal three distinct resonances covering S and C bands with similar broadside radiations, offering 6 dBi, 7.3dBi and 9.5dBi peak gains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simulations and experiments with a prototype antenna. The authors have also provided detailed diagrams to illustrate their points, which helps to understand the concepts discussed in the article better. Furthermore, the authors have discussed potential risks associated with their design approach, such as high cross-polarization levels at certain frequencies. </w:t>
      </w:r>
    </w:p>
    <w:p>
      <w:pPr>
        <w:jc w:val="both"/>
      </w:pPr>
      <w:r>
        <w:rPr/>
        <w:t xml:space="preserve">However, there are some areas where the article could be improved upon. For example, while the authors discuss potential risks associated with their design approach, they do not provide any solutions or suggestions on how to mitigate these risks. Additionally, while the authors discuss various techniques for improving bandwidth in DRAs, they do not explore any counterarguments or alternative approaches that may be more effective than their proposed method. Finally, while the authors provide evidence for their claims through simulations and experiments with a prototype antenna, they do not provide any evidence from other sources that could further support their claims or provide additional insights into their design approach.</w:t>
      </w:r>
    </w:p>
    <w:p>
      <w:pPr>
        <w:pStyle w:val="Heading1"/>
      </w:pPr>
      <w:bookmarkStart w:id="5" w:name="_Toc5"/>
      <w:r>
        <w:t>Topics for further research:</w:t>
      </w:r>
      <w:bookmarkEnd w:id="5"/>
    </w:p>
    <w:p>
      <w:pPr>
        <w:spacing w:after="0"/>
        <w:numPr>
          <w:ilvl w:val="0"/>
          <w:numId w:val="2"/>
        </w:numPr>
      </w:pPr>
      <w:r>
        <w:rPr/>
        <w:t xml:space="preserve">DRA bandwidth optimization techniques</w:t>
      </w:r>
    </w:p>
    <w:p>
      <w:pPr>
        <w:spacing w:after="0"/>
        <w:numPr>
          <w:ilvl w:val="0"/>
          <w:numId w:val="2"/>
        </w:numPr>
      </w:pPr>
      <w:r>
        <w:rPr/>
        <w:t xml:space="preserve">Cross-polarization mitigation strategies</w:t>
      </w:r>
    </w:p>
    <w:p>
      <w:pPr>
        <w:spacing w:after="0"/>
        <w:numPr>
          <w:ilvl w:val="0"/>
          <w:numId w:val="2"/>
        </w:numPr>
      </w:pPr>
      <w:r>
        <w:rPr/>
        <w:t xml:space="preserve">Alternative approaches to DRA design</w:t>
      </w:r>
    </w:p>
    <w:p>
      <w:pPr>
        <w:spacing w:after="0"/>
        <w:numPr>
          <w:ilvl w:val="0"/>
          <w:numId w:val="2"/>
        </w:numPr>
      </w:pPr>
      <w:r>
        <w:rPr/>
        <w:t xml:space="preserve">Experimental results for DRAs</w:t>
      </w:r>
    </w:p>
    <w:p>
      <w:pPr>
        <w:spacing w:after="0"/>
        <w:numPr>
          <w:ilvl w:val="0"/>
          <w:numId w:val="2"/>
        </w:numPr>
      </w:pPr>
      <w:r>
        <w:rPr/>
        <w:t xml:space="preserve">Theoretical analysis of DRAs</w:t>
      </w:r>
    </w:p>
    <w:p>
      <w:pPr>
        <w:numPr>
          <w:ilvl w:val="0"/>
          <w:numId w:val="2"/>
        </w:numPr>
      </w:pPr>
      <w:r>
        <w:rPr/>
        <w:t xml:space="preserve">Comparison of DRA designs</w:t>
      </w:r>
    </w:p>
    <w:p>
      <w:pPr>
        <w:pStyle w:val="Heading1"/>
      </w:pPr>
      <w:bookmarkStart w:id="6" w:name="_Toc6"/>
      <w:r>
        <w:t>Report location:</w:t>
      </w:r>
      <w:bookmarkEnd w:id="6"/>
    </w:p>
    <w:p>
      <w:hyperlink r:id="rId8" w:history="1">
        <w:r>
          <w:rPr>
            <w:color w:val="2980b9"/>
            <w:u w:val="single"/>
          </w:rPr>
          <w:t xml:space="preserve">https://www.fullpicture.app/item/2e7c8f73e5fa24ea08334023f04acfe8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5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09243" TargetMode="External"/><Relationship Id="rId8" Type="http://schemas.openxmlformats.org/officeDocument/2006/relationships/hyperlink" Target="https://www.fullpicture.app/item/2e7c8f73e5fa24ea08334023f04acf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2023-03-04T08:19:58+01:00</dcterms:created>
  <dcterms:modified xsi:type="dcterms:W3CDTF">2023-03-04T08:19:58+01:00</dcterms:modified>
</cp:coreProperties>
</file>

<file path=docProps/custom.xml><?xml version="1.0" encoding="utf-8"?>
<Properties xmlns="http://schemas.openxmlformats.org/officeDocument/2006/custom-properties" xmlns:vt="http://schemas.openxmlformats.org/officeDocument/2006/docPropsVTypes"/>
</file>