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Part 1/4: The elements of ESG Metrics. Measuring what matters - QQ邮箱</w:t></w:r><w:br/><w:hyperlink r:id="rId7" w:history="1"><w:r><w:rPr><w:color w:val="2980b9"/><w:u w:val="single"/></w:rPr><w:t xml:space="preserve">https://mail.qq.com/cgi-bin/frame_html?sid=hL2X1wIt41qxUVMw&r=e61af19efb495809c16f185c47ca6e83&lang=zh</w:t></w:r></w:hyperlink></w:p><w:p><w:pPr><w:pStyle w:val="Heading1"/></w:pPr><w:bookmarkStart w:id="2" w:name="_Toc2"/><w:r><w:t>Article summary:</w:t></w:r><w:bookmarkEnd w:id="2"/></w:p><w:p><w:pPr><w:jc w:val="both"/></w:pPr><w:r><w:rPr/><w:t xml:space="preserve">1. This article discusses the importance of ESG metrics in measuring what matters.</w:t></w:r></w:p><w:p><w:pPr><w:jc w:val="both"/></w:pPr><w:r><w:rPr/><w:t xml:space="preserve">2. It explains how these metrics can be used to assess a company's performance and sustainability.</w:t></w:r></w:p><w:p><w:pPr><w:jc w:val="both"/></w:pPr><w:r><w:rPr/><w:t xml:space="preserve">3. It provides an overview of the different types of ESG metrics and their uses.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written by nehzgnahz0880&lt;nehzgnahz0880@qq.com&gt;, which does not provide any information about the author’s credentials or expertise in the field, making it difficult to assess its trustworthiness and reliability. The article does not provide any evidence for its claims, nor does it explore counterarguments or present both sides equally, making it difficult to determine if the content is unbiased or one-sided. Additionally, there is no indication that possible risks associated with ESG metrics are noted in the article, which could lead to a lack of understanding of potential pitfalls when using them. Furthermore, there is no indication that the content is promotional in nature, as there are no references to specific products or services being promoted within the text. In conclusion, while this article provides an overview of ESG metrics and their uses, its lack of evidence and exploration of counterarguments make it difficult to assess its trustworthiness and reliability.</w:t></w:r></w:p><w:p><w:pPr><w:pStyle w:val="Heading1"/></w:pPr><w:bookmarkStart w:id="5" w:name="_Toc5"/><w:r><w:t>Topics for further research:</w:t></w:r><w:bookmarkEnd w:id="5"/></w:p><w:p><w:pPr><w:spacing w:after="0"/><w:numPr><w:ilvl w:val="0"/><w:numId w:val="2"/></w:numPr></w:pPr><w:r><w:rPr/><w:t xml:space="preserve">ESG metrics risks</w:t></w:r></w:p><w:p><w:pPr><w:spacing w:after="0"/><w:numPr><w:ilvl w:val="0"/><w:numId w:val="2"/></w:numPr></w:pPr><w:r><w:rPr/><w:t xml:space="preserve">ESG metrics advantages</w:t></w:r></w:p><w:p><w:pPr><w:spacing w:after="0"/><w:numPr><w:ilvl w:val="0"/><w:numId w:val="2"/></w:numPr></w:pPr><w:r><w:rPr/><w:t xml:space="preserve">ESG metrics disadvantages</w:t></w:r></w:p><w:p><w:pPr><w:spacing w:after="0"/><w:numPr><w:ilvl w:val="0"/><w:numId w:val="2"/></w:numPr></w:pPr><w:r><w:rPr/><w:t xml:space="preserve">ESG metrics performance</w:t></w:r></w:p><w:p><w:pPr><w:spacing w:after="0"/><w:numPr><w:ilvl w:val="0"/><w:numId w:val="2"/></w:numPr></w:pPr><w:r><w:rPr/><w:t xml:space="preserve">ESG metrics research</w:t></w:r></w:p><w:p><w:pPr><w:numPr><w:ilvl w:val="0"/><w:numId w:val="2"/></w:numPr></w:pPr><w:r><w:rPr/><w:t xml:space="preserve">ESG metrics implementation</w:t></w:r></w:p><w:p><w:pPr><w:pStyle w:val="Heading1"/></w:pPr><w:bookmarkStart w:id="6" w:name="_Toc6"/><w:r><w:t>Report location:</w:t></w:r><w:bookmarkEnd w:id="6"/></w:p><w:p><w:hyperlink r:id="rId8" w:history="1"><w:r><w:rPr><w:color w:val="2980b9"/><w:u w:val="single"/></w:rPr><w:t xml:space="preserve">https://www.fullpicture.app/item/2e9a5a340c67bfa05b177f2e1b602fd6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0C7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qq.com/cgi-bin/frame_html?sid=hL2X1wIt41qxUVMw&amp;r=e61af19efb495809c16f185c47ca6e83&amp;lang=zh" TargetMode="External"/><Relationship Id="rId8" Type="http://schemas.openxmlformats.org/officeDocument/2006/relationships/hyperlink" Target="https://www.fullpicture.app/item/2e9a5a340c67bfa05b177f2e1b602f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2023-02-19T18:43:45+01:00</dcterms:created>
  <dcterms:modified xsi:type="dcterms:W3CDTF">2023-02-19T18:43:45+01:00</dcterms:modified>
</cp:coreProperties>
</file>

<file path=docProps/custom.xml><?xml version="1.0" encoding="utf-8"?>
<Properties xmlns="http://schemas.openxmlformats.org/officeDocument/2006/custom-properties" xmlns:vt="http://schemas.openxmlformats.org/officeDocument/2006/docPropsVTypes"/>
</file>