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frequency regeneration of plants via callus-mediated organogenesis from cotyledon and hypocotyl cultures in a multipurpose tropical tree (Neolamarkia Cadamba) - PMC</w:t>
      </w:r>
      <w:br/>
      <w:hyperlink r:id="rId7" w:history="1">
        <w:r>
          <w:rPr>
            <w:color w:val="2980b9"/>
            <w:u w:val="single"/>
          </w:rPr>
          <w:t xml:space="preserve">https://www.ncbi.nlm.nih.gov/pmc/articles/PMC7067775/</w:t>
        </w:r>
      </w:hyperlink>
    </w:p>
    <w:p>
      <w:pPr>
        <w:pStyle w:val="Heading1"/>
      </w:pPr>
      <w:bookmarkStart w:id="2" w:name="_Toc2"/>
      <w:r>
        <w:t>Article summary:</w:t>
      </w:r>
      <w:bookmarkEnd w:id="2"/>
    </w:p>
    <w:p>
      <w:pPr>
        <w:jc w:val="both"/>
      </w:pPr>
      <w:r>
        <w:rPr/>
        <w:t xml:space="preserve">1. 通过愈伤组织介导的器官发生，成功开发了一种简单、高效和可重复的Neolamarkia Cadamba植物离体再生方案，使用子叶柄和下胚轴进行研究。</w:t>
      </w:r>
    </w:p>
    <w:p>
      <w:pPr>
        <w:jc w:val="both"/>
      </w:pPr>
      <w:r>
        <w:rPr/>
        <w:t xml:space="preserve">2. 研究了基础培养基、植物生长调节剂、外植体类型和年龄对于产生出芽/新芽的影响，并进行了早期发育阶段的组织学分析和流式细胞术评估遗传稳定性。</w:t>
      </w:r>
    </w:p>
    <w:p>
      <w:pPr>
        <w:jc w:val="both"/>
      </w:pPr>
      <w:r>
        <w:rPr/>
        <w:t xml:space="preserve">3. 发现Thidiazuron (TDZ)是促进子叶和下胚轴外植体上芽/新芽诱导的最佳细胞分裂素，而Douglas-fir and sugar pine medium (DCR)配合22.7μM TDZ和0.27μM α-萘乙酸(NAA)在芽诱导上效果最好。研究结果表明，该方法可用于大规模生产、种质资源交换和转基因研究。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这篇文章对Neolamarkia Cadamba的植物再生过程进行了详细描述，包括通过愈伤组织介导的器官发生。然而，文章存在一些潜在偏见和片面报道的问题。</w:t>
      </w:r>
    </w:p>
    <w:p>
      <w:pPr>
        <w:jc w:val="both"/>
      </w:pPr>
      <w:r>
        <w:rPr/>
        <w:t xml:space="preserve"/>
      </w:r>
    </w:p>
    <w:p>
      <w:pPr>
        <w:jc w:val="both"/>
      </w:pPr>
      <w:r>
        <w:rPr/>
        <w:t xml:space="preserve">首先，文章没有提及可能存在的风险或挑战。虽然指出了N. cadamba对多种生物和非生物胁迫敏感的问题，但并未深入探讨如何通过再生技术来改善这些问题可能带来的风险。例如，在转基因研究中可能涉及到遗传污染或环境影响等方面的风险，但文章未对此进行讨论。</w:t>
      </w:r>
    </w:p>
    <w:p>
      <w:pPr>
        <w:jc w:val="both"/>
      </w:pPr>
      <w:r>
        <w:rPr/>
        <w:t xml:space="preserve"/>
      </w:r>
    </w:p>
    <w:p>
      <w:pPr>
        <w:jc w:val="both"/>
      </w:pPr>
      <w:r>
        <w:rPr/>
        <w:t xml:space="preserve">其次，文章在提出N. cadamba需要改进和提高抗性的主张时缺乏充分的证据支持。虽然指出了该树种受到各种压力的影响，但并未提供相关数据或实验证据来证明通过再生技术可以有效改善其抗性。缺乏实验证据支持使得这一主张显得不够可信。</w:t>
      </w:r>
    </w:p>
    <w:p>
      <w:pPr>
        <w:jc w:val="both"/>
      </w:pPr>
      <w:r>
        <w:rPr/>
        <w:t xml:space="preserve"/>
      </w:r>
    </w:p>
    <w:p>
      <w:pPr>
        <w:jc w:val="both"/>
      </w:pPr>
      <w:r>
        <w:rPr/>
        <w:t xml:space="preserve">此外，文章没有平等地呈现双方观点。虽然强调了N. cadamba作为一种重要经济树种和药用植物的优势，但却忽略了可能存在的负面影响或争议。例如，在推广该树种时可能会对当地生态系统产生影响，而这方面并未在文章中得到充分考虑。</w:t>
      </w:r>
    </w:p>
    <w:p>
      <w:pPr>
        <w:jc w:val="both"/>
      </w:pPr>
      <w:r>
        <w:rPr/>
        <w:t xml:space="preserve"/>
      </w:r>
    </w:p>
    <w:p>
      <w:pPr>
        <w:jc w:val="both"/>
      </w:pPr>
      <w:r>
        <w:rPr/>
        <w:t xml:space="preserve">总体而言，尽管该文章提供了关于N. cadamba再生过程的有价值信息，但其存在潜在偏见、片面报道以及缺乏充分证据支持等问题。为了使得研究更加客观和全面，作者应该更加注意平衡呈现双方观点，并提供更多实验证据来支撑其主张。</w:t>
      </w:r>
    </w:p>
    <w:p>
      <w:pPr>
        <w:pStyle w:val="Heading1"/>
      </w:pPr>
      <w:bookmarkStart w:id="5" w:name="_Toc5"/>
      <w:r>
        <w:t>Topics for further research:</w:t>
      </w:r>
      <w:bookmarkEnd w:id="5"/>
    </w:p>
    <w:p>
      <w:pPr>
        <w:spacing w:after="0"/>
        <w:numPr>
          <w:ilvl w:val="0"/>
          <w:numId w:val="2"/>
        </w:numPr>
      </w:pPr>
      <w:r>
        <w:rPr/>
        <w:t xml:space="preserve">Neolamarkia Cadamba的遗传改良
</w:t>
      </w:r>
    </w:p>
    <w:p>
      <w:pPr>
        <w:spacing w:after="0"/>
        <w:numPr>
          <w:ilvl w:val="0"/>
          <w:numId w:val="2"/>
        </w:numPr>
      </w:pPr>
      <w:r>
        <w:rPr/>
        <w:t xml:space="preserve">转基因技术对环境的影响
</w:t>
      </w:r>
    </w:p>
    <w:p>
      <w:pPr>
        <w:spacing w:after="0"/>
        <w:numPr>
          <w:ilvl w:val="0"/>
          <w:numId w:val="2"/>
        </w:numPr>
      </w:pPr>
      <w:r>
        <w:rPr/>
        <w:t xml:space="preserve">N. cadamba抗性改进的实验证据
</w:t>
      </w:r>
    </w:p>
    <w:p>
      <w:pPr>
        <w:spacing w:after="0"/>
        <w:numPr>
          <w:ilvl w:val="0"/>
          <w:numId w:val="2"/>
        </w:numPr>
      </w:pPr>
      <w:r>
        <w:rPr/>
        <w:t xml:space="preserve">推广N. cadamba可能带来的生态影响
</w:t>
      </w:r>
    </w:p>
    <w:p>
      <w:pPr>
        <w:spacing w:after="0"/>
        <w:numPr>
          <w:ilvl w:val="0"/>
          <w:numId w:val="2"/>
        </w:numPr>
      </w:pPr>
      <w:r>
        <w:rPr/>
        <w:t xml:space="preserve">再生技术在N. cadamba种植中的局限性
</w:t>
      </w:r>
    </w:p>
    <w:p>
      <w:pPr>
        <w:numPr>
          <w:ilvl w:val="0"/>
          <w:numId w:val="2"/>
        </w:numPr>
      </w:pPr>
      <w:r>
        <w:rPr/>
        <w:t xml:space="preserve">可持续发展与N. cadamba种植的平衡考虑</w:t>
      </w:r>
    </w:p>
    <w:p>
      <w:pPr>
        <w:pStyle w:val="Heading1"/>
      </w:pPr>
      <w:bookmarkStart w:id="6" w:name="_Toc6"/>
      <w:r>
        <w:t>Report location:</w:t>
      </w:r>
      <w:bookmarkEnd w:id="6"/>
    </w:p>
    <w:p>
      <w:hyperlink r:id="rId8" w:history="1">
        <w:r>
          <w:rPr>
            <w:color w:val="2980b9"/>
            <w:u w:val="single"/>
          </w:rPr>
          <w:t xml:space="preserve">https://www.fullpicture.app/item/2ea58cfe65cb6e3f03a4407bc6e296a8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9A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67775/" TargetMode="External"/><Relationship Id="rId8" Type="http://schemas.openxmlformats.org/officeDocument/2006/relationships/hyperlink" Target="https://www.fullpicture.app/item/2ea58cfe65cb6e3f03a4407bc6e296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2024-06-27T20:49:33+02:00</dcterms:created>
  <dcterms:modified xsi:type="dcterms:W3CDTF">2024-06-27T20:49:33+02:00</dcterms:modified>
</cp:coreProperties>
</file>

<file path=docProps/custom.xml><?xml version="1.0" encoding="utf-8"?>
<Properties xmlns="http://schemas.openxmlformats.org/officeDocument/2006/custom-properties" xmlns:vt="http://schemas.openxmlformats.org/officeDocument/2006/docPropsVTypes"/>
</file>