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审计准则与审计失败——基于中国证监会历年行政处罚公告的分析 - 中国知网</w:t></w:r><w:br/><w:hyperlink r:id="rId7" w:history="1"><w:r><w:rPr><w:color w:val="2980b9"/><w:u w:val="single"/></w:rPr><w:t xml:space="preserve">https://kns.cnki.net/kcms2/article/abstract?v=3uoqIhG8C44YLTlOAiTRKibYlV5Vjs7iAEhECQAQ9aTiC5BjCgn0RurCks97QhIDt3LyaVfmWJdHuboH9RmukLdGXKZG06xS&uniplatform=NZKPT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审计准则的重要性：文章指出审计准则是保障审计质量和公正性的基础，但在实践中存在不规范、不严格执行等问题。这些问题导致了审计失败和违规行为的发生。</w:t></w:r></w:p><w:p><w:pPr><w:jc w:val="both"/></w:pPr><w:r><w:rPr/><w:t xml:space="preserve"></w:t></w:r></w:p><w:p><w:pPr><w:jc w:val="both"/></w:pPr><w:r><w:rPr/><w:t xml:space="preserve">2. 审计失败案例分析：文章通过对中国证监会历年行政处罚公告的分析，列举了多起审计失败案例。这些案例涉及到审计师未按照准则进行工作、未能发现重大事项等问题，导致了投资者利益受损。</w:t></w:r></w:p><w:p><w:pPr><w:jc w:val="both"/></w:pPr><w:r><w:rPr/><w:t xml:space="preserve"></w:t></w:r></w:p><w:p><w:pPr><w:jc w:val="both"/></w:pPr><w:r><w:rPr/><w:t xml:space="preserve">3. 加强监管与自律：文章认为加强监管和自律是解决审计失败问题的关键。需要建立完善的法律法规体系和行业自律机制，同时加强对审计师的培训和考核，提高其专业水平和责任意识。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https://www.fullpicture.app/item/2eceb695861790efd2a9e5b2af8d02aa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CA3E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AEhECQAQ9aTiC5BjCgn0RurCks97QhIDt3LyaVfmWJdHuboH9RmukLdGXKZG06xS&amp;uniplatform=NZKPT" TargetMode="External"/><Relationship Id="rId8" Type="http://schemas.openxmlformats.org/officeDocument/2006/relationships/hyperlink" Target="https://www.fullpicture.app/item/2eceb695861790efd2a9e5b2af8d02a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2024-01-14T02:53:32+01:00</dcterms:created>
  <dcterms:modified xsi:type="dcterms:W3CDTF">2024-01-14T02:53:32+01:00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