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Assessment of Motor Cooling Performance in Commercial EV Vehicles through Numerical Simulation | Compendex</w:t></w:r><w:br/><w:hyperlink r:id="rId7" w:history="1"><w:r><w:rPr><w:color w:val="2980b9"/><w:u w:val="single"/></w:rPr><w:t xml:space="preserve">https://www.engineeringvillage.com/app/doc/?docid=cpx_f448c421849bf4b007M5d391017816355&pageSize=25&index=24&searchId=c6b8c9d87d9e47008ad0b0d711640b59&resultsCount=757&usageZone=resultslist&usageOrigin=searchresults&searchType=Expert</w:t></w:r></w:hyperlink></w:p><w:p><w:pPr><w:pStyle w:val="Heading1"/></w:pPr><w:bookmarkStart w:id="2" w:name="_Toc2"/><w:r><w:t>Article summary:</w:t></w:r><w:bookmarkEnd w:id="2"/></w:p><w:p><w:pPr><w:jc w:val="both"/></w:pPr><w:r><w:rPr/><w:t xml:space="preserve">1. This article discusses the evaluation of motor cooling performance in commercial electric vehicles (EVs) through numerical simulation.</w:t></w:r></w:p><w:p><w:pPr><w:jc w:val="both"/></w:pPr><w:r><w:rPr/><w:t xml:space="preserve">2. The temperature of the traction motor coolant needs to be kept below 600°C to ensure proper system operation.</w:t></w:r></w:p><w:p><w:pPr><w:jc w:val="both"/></w:pPr><w:r><w:rPr/><w:t xml:space="preserve">3. The results were further verified by testing an EV bus under city application conditions.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overview of the assessment of motor cooling performance in commercial EVs through numerical simulation. It also presents the necessary steps for thermal management of batteries and motors in EV design and development processes, as well as the selection of cooling units for total heat dissipation required by all three components. Furthermore, the results are further verified by testing an EV bus under city application conditions, which adds credibility to the findings presented in this article. </w:t></w:r></w:p><w:p><w:pPr><w:jc w:val="both"/></w:pPr><w:r><w:rPr/><w:t xml:space="preserve">However, there are some potential biases that should be noted when assessing this article's trustworthiness and reliability. For example, it does not present both sides equally or explore any counterarguments that may exist regarding its findings. Additionally, there is no mention of possible risks associated with motor cooling performance in EVs or any other potential issues that could arise from such assessments. Finally, there is a lack of evidence provided to support some of the claims made throughout the article, which could lead to readers questioning its accuracy and validity.</w:t></w:r></w:p><w:p><w:pPr><w:pStyle w:val="Heading1"/></w:pPr><w:bookmarkStart w:id="5" w:name="_Toc5"/><w:r><w:t>Topics for further research:</w:t></w:r><w:bookmarkEnd w:id="5"/></w:p><w:p><w:pPr><w:spacing w:after="0"/><w:numPr><w:ilvl w:val="0"/><w:numId w:val="2"/></w:numPr></w:pPr><w:r><w:rPr/><w:t xml:space="preserve">Risks associated with motor cooling performance in EVs</w:t></w:r></w:p><w:p><w:pPr><w:spacing w:after="0"/><w:numPr><w:ilvl w:val="0"/><w:numId w:val="2"/></w:numPr></w:pPr><w:r><w:rPr/><w:t xml:space="preserve">Counterarguments regarding EV motor cooling performance</w:t></w:r></w:p><w:p><w:pPr><w:spacing w:after="0"/><w:numPr><w:ilvl w:val="0"/><w:numId w:val="2"/></w:numPr></w:pPr><w:r><w:rPr/><w:t xml:space="preserve">Impact of motor cooling performance on EV efficiency</w:t></w:r></w:p><w:p><w:pPr><w:spacing w:after="0"/><w:numPr><w:ilvl w:val="0"/><w:numId w:val="2"/></w:numPr></w:pPr><w:r><w:rPr/><w:t xml:space="preserve">Thermal management of batteries and motors in EV design</w:t></w:r></w:p><w:p><w:pPr><w:spacing w:after="0"/><w:numPr><w:ilvl w:val="0"/><w:numId w:val="2"/></w:numPr></w:pPr><w:r><w:rPr/><w:t xml:space="preserve">Selection of cooling units for total heat dissipation in EVs</w:t></w:r></w:p><w:p><w:pPr><w:numPr><w:ilvl w:val="0"/><w:numId w:val="2"/></w:numPr></w:pPr><w:r><w:rPr/><w:t xml:space="preserve">Testing of EV buses under city application conditions</w:t></w:r></w:p><w:p><w:pPr><w:pStyle w:val="Heading1"/></w:pPr><w:bookmarkStart w:id="6" w:name="_Toc6"/><w:r><w:t>Report location:</w:t></w:r><w:bookmarkEnd w:id="6"/></w:p><w:p><w:hyperlink r:id="rId8" w:history="1"><w:r><w:rPr><w:color w:val="2980b9"/><w:u w:val="single"/></w:rPr><w:t xml:space="preserve">https://www.fullpicture.app/item/2ed63d745a75d5ed11a0afcfcf66574e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A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f448c421849bf4b007M5d391017816355&amp;pageSize=25&amp;index=24&amp;searchId=c6b8c9d87d9e47008ad0b0d711640b59&amp;resultsCount=757&amp;usageZone=resultslist&amp;usageOrigin=searchresults&amp;searchType=Expert" TargetMode="External"/><Relationship Id="rId8" Type="http://schemas.openxmlformats.org/officeDocument/2006/relationships/hyperlink" Target="https://www.fullpicture.app/item/2ed63d745a75d5ed11a0afcfcf6657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2023-02-22T01:20:11+01:00</dcterms:created>
  <dcterms:modified xsi:type="dcterms:W3CDTF">2023-02-22T01:20:11+01:00</dcterms:modified>
</cp:coreProperties>
</file>

<file path=docProps/custom.xml><?xml version="1.0" encoding="utf-8"?>
<Properties xmlns="http://schemas.openxmlformats.org/officeDocument/2006/custom-properties" xmlns:vt="http://schemas.openxmlformats.org/officeDocument/2006/docPropsVTypes"/>
</file>