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and temporal patterns of soil water storage and vegetation water use in humid northern catchments - ScienceDirect</w:t>
      </w:r>
      <w:br/>
      <w:hyperlink r:id="rId7" w:history="1">
        <w:r>
          <w:rPr>
            <w:color w:val="2980b9"/>
            <w:u w:val="single"/>
          </w:rPr>
          <w:t xml:space="preserve">https://www.sciencedirect.com/science/article/pii/S0048969717308069</w:t>
        </w:r>
      </w:hyperlink>
    </w:p>
    <w:p>
      <w:pPr>
        <w:pStyle w:val="Heading1"/>
      </w:pPr>
      <w:bookmarkStart w:id="2" w:name="_Toc2"/>
      <w:r>
        <w:t>Article summary:</w:t>
      </w:r>
      <w:bookmarkEnd w:id="2"/>
    </w:p>
    <w:p>
      <w:pPr>
        <w:jc w:val="both"/>
      </w:pPr>
      <w:r>
        <w:rPr/>
        <w:t xml:space="preserve">1. This study provides insights into the spatial and temporal patterns of soil-plant water interactions in a humid, low-energy northern environment.</w:t>
      </w:r>
    </w:p>
    <w:p>
      <w:pPr>
        <w:jc w:val="both"/>
      </w:pPr>
      <w:r>
        <w:rPr/>
        <w:t xml:space="preserve">2. Stable isotope data from soil and vegetation xylem samples revealed that evaporative fractionation affected the isotopic signatures in soil water at shallow depths, but there was little separation between soil water sources.</w:t>
      </w:r>
    </w:p>
    <w:p>
      <w:pPr>
        <w:jc w:val="both"/>
      </w:pPr>
      <w:r>
        <w:rPr/>
        <w:t xml:space="preserve">3. Vegetation sources were found to be relatively constant temporally, but variable with landscape position, suggesting that both vegetation type and landscape position may have a strong influence on local water uptake patterns.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“Spatial and temporal patterns of soil water storage and vegetation water use in humid northern catchments” is an informative piece of research that provides insight into the dynamics of plant water availability and the mechanisms whereby plants access available water sources in a humid, low-energy northern environment. The article is well written and organized, providing clear explanations of the methods used to collect data as well as detailed descriptions of the study site. The authors also provide a comprehensive overview of previous studies on this topic which helps to contextualize their findings.</w:t>
      </w:r>
    </w:p>
    <w:p>
      <w:pPr>
        <w:jc w:val="both"/>
      </w:pPr>
      <w:r>
        <w:rPr/>
        <w:t xml:space="preserve">However, there are some potential biases present in the article which should be noted. For example, while the authors do mention other biomes where evidence for two separated soil water pools has been found (e.g., semi-arid regions), they do not discuss any potential differences between these environments and their own study site which could explain why they did not find similar results. Additionally, while they do mention possible influences of vegetation type and landscape position on local water uptake patterns, they do not explore any other factors such as climate or topography which could also play a role in determining these patterns.</w:t>
      </w:r>
    </w:p>
    <w:p>
      <w:pPr>
        <w:jc w:val="both"/>
      </w:pPr>
      <w:r>
        <w:rPr/>
        <w:t xml:space="preserve">In terms of trustworthiness and reliability, it is important to note that this article is based on preliminary research conducted over a single year at four sites within one catchment area; thus it does not provide conclusive evidence about plant-soil-water interactions across all humid northern environments or even within this particular catchment area over longer time periods or under different conditions (e.g., during wetter years). Furthermore, while the authors provide detailed descriptions of their methods for collecting data (e.g., cryogenic vacuum distillation), they do not discuss any potential limitations associated with these techniques or how they might affect their results (e.g., incomplete extraction). </w:t>
      </w:r>
    </w:p>
    <w:p>
      <w:pPr>
        <w:jc w:val="both"/>
      </w:pPr>
      <w:r>
        <w:rPr/>
        <w:t xml:space="preserve">In conclusion, this article provides useful insights into plant-soil-water</w:t>
      </w:r>
    </w:p>
    <w:p>
      <w:pPr>
        <w:pStyle w:val="Heading1"/>
      </w:pPr>
      <w:bookmarkStart w:id="5" w:name="_Toc5"/>
      <w:r>
        <w:t>Topics for further research:</w:t>
      </w:r>
      <w:bookmarkEnd w:id="5"/>
    </w:p>
    <w:p>
      <w:pPr>
        <w:spacing w:after="0"/>
        <w:numPr>
          <w:ilvl w:val="0"/>
          <w:numId w:val="2"/>
        </w:numPr>
      </w:pPr>
      <w:r>
        <w:rPr/>
        <w:t xml:space="preserve">Plant-soil-water interactions</w:t>
      </w:r>
    </w:p>
    <w:p>
      <w:pPr>
        <w:spacing w:after="0"/>
        <w:numPr>
          <w:ilvl w:val="0"/>
          <w:numId w:val="2"/>
        </w:numPr>
      </w:pPr>
      <w:r>
        <w:rPr/>
        <w:t xml:space="preserve">Soil water storage patterns</w:t>
      </w:r>
    </w:p>
    <w:p>
      <w:pPr>
        <w:spacing w:after="0"/>
        <w:numPr>
          <w:ilvl w:val="0"/>
          <w:numId w:val="2"/>
        </w:numPr>
      </w:pPr>
      <w:r>
        <w:rPr/>
        <w:t xml:space="preserve">Vegetation water use</w:t>
      </w:r>
    </w:p>
    <w:p>
      <w:pPr>
        <w:spacing w:after="0"/>
        <w:numPr>
          <w:ilvl w:val="0"/>
          <w:numId w:val="2"/>
        </w:numPr>
      </w:pPr>
      <w:r>
        <w:rPr/>
        <w:t xml:space="preserve">Humid northern catchments</w:t>
      </w:r>
    </w:p>
    <w:p>
      <w:pPr>
        <w:spacing w:after="0"/>
        <w:numPr>
          <w:ilvl w:val="0"/>
          <w:numId w:val="2"/>
        </w:numPr>
      </w:pPr>
      <w:r>
        <w:rPr/>
        <w:t xml:space="preserve">Cryogenic vacuum distillation</w:t>
      </w:r>
    </w:p>
    <w:p>
      <w:pPr>
        <w:numPr>
          <w:ilvl w:val="0"/>
          <w:numId w:val="2"/>
        </w:numPr>
      </w:pPr>
      <w:r>
        <w:rPr/>
        <w:t xml:space="preserve">Limitations of data collection techniques</w:t>
      </w:r>
    </w:p>
    <w:p>
      <w:pPr>
        <w:pStyle w:val="Heading1"/>
      </w:pPr>
      <w:bookmarkStart w:id="6" w:name="_Toc6"/>
      <w:r>
        <w:t>Report location:</w:t>
      </w:r>
      <w:bookmarkEnd w:id="6"/>
    </w:p>
    <w:p>
      <w:hyperlink r:id="rId8" w:history="1">
        <w:r>
          <w:rPr>
            <w:color w:val="2980b9"/>
            <w:u w:val="single"/>
          </w:rPr>
          <w:t xml:space="preserve">https://www.fullpicture.app/item/2ee13cf6373a3f85610d5f6fb62573d2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5D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17308069" TargetMode="External"/><Relationship Id="rId8" Type="http://schemas.openxmlformats.org/officeDocument/2006/relationships/hyperlink" Target="https://www.fullpicture.app/item/2ee13cf6373a3f85610d5f6fb62573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2023-02-22T02:09:20+01:00</dcterms:created>
  <dcterms:modified xsi:type="dcterms:W3CDTF">2023-02-22T02:09:20+01:00</dcterms:modified>
</cp:coreProperties>
</file>

<file path=docProps/custom.xml><?xml version="1.0" encoding="utf-8"?>
<Properties xmlns="http://schemas.openxmlformats.org/officeDocument/2006/custom-properties" xmlns:vt="http://schemas.openxmlformats.org/officeDocument/2006/docPropsVTypes"/>
</file>