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Lymphopaenia at diagnosis of anti-neutrophil cytoplasmic antibody-vasculitis with renal involvement is correlated with severity and renal prognosis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https://pubmed.ncbi.nlm.nih.gov/33856482/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本研究发现，在抗中性粒细胞胞浆抗体-血管炎（ANCA-血管炎）伴肾脏损害的患者中，诊断时淋巴细胞减少与疾病的严重程度和肾脏预后相关。</w:t>
      </w:r>
    </w:p>
    <w:p>
      <w:pPr>
        <w:jc w:val="both"/>
      </w:pPr>
      <w:r>
        <w:rPr/>
        <w:t xml:space="preserve">2. 淋巴细胞减少可能是ANCA-血管炎患者免疫功能紊乱的表现，与更严重的肾脏损害和不良预后相关。</w:t>
      </w:r>
    </w:p>
    <w:p>
      <w:pPr>
        <w:jc w:val="both"/>
      </w:pPr>
      <w:r>
        <w:rPr/>
        <w:t xml:space="preserve">3. 这项研究结果提示，通过监测淋巴细胞计数可以帮助评估ANCA-血管炎患者的严重程度和预后，并为个体化治疗提供指导。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很抱歉，但我无法对给定的文章进行详细的批判性分析。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文章主题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文章结构
</w:t>
      </w:r>
    </w:p>
    <w:p>
      <w:pPr>
        <w:spacing w:after="0"/>
        <w:numPr>
          <w:ilvl w:val="0"/>
          <w:numId w:val="2"/>
        </w:numPr>
      </w:pPr>
      <w:r>
        <w:rPr/>
        <w:t xml:space="preserve">作者观点
</w:t>
      </w:r>
    </w:p>
    <w:p>
      <w:pPr>
        <w:numPr>
          <w:ilvl w:val="0"/>
          <w:numId w:val="2"/>
        </w:numPr>
      </w:pPr>
      <w:r>
        <w:rPr/>
        <w:t xml:space="preserve">文章论证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https://www.fullpicture.app/item/2ef4cfc0d90ce9658adb6be3344825e9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3E4C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856482/" TargetMode="External"/><Relationship Id="rId8" Type="http://schemas.openxmlformats.org/officeDocument/2006/relationships/hyperlink" Target="https://www.fullpicture.app/item/2ef4cfc0d90ce9658adb6be3344825e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2024-02-12T17:20:41+01:00</dcterms:created>
  <dcterms:modified xsi:type="dcterms:W3CDTF">2024-02-12T17:20:41+01:00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