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Validity and reliability of the gender equity scale in nursing education</w:t>
      </w:r>
      <w:br/>
      <w:hyperlink r:id="rId7" w:history="1">
        <w:r>
          <w:rPr>
            <w:color w:val="2980b9"/>
            <w:u w:val="single"/>
          </w:rPr>
          <w:t xml:space="preserve">https://onlinelibrary.wiley.com/doi/epdf/10.1111/nhs.12940</w:t>
        </w:r>
      </w:hyperlink>
    </w:p>
    <w:p>
      <w:pPr>
        <w:pStyle w:val="Heading1"/>
      </w:pPr>
      <w:bookmarkStart w:id="2" w:name="_Toc2"/>
      <w:r>
        <w:t>Article summary:</w:t>
      </w:r>
      <w:bookmarkEnd w:id="2"/>
    </w:p>
    <w:p>
      <w:pPr>
        <w:jc w:val="both"/>
      </w:pPr>
      <w:r>
        <w:rPr/>
        <w:t xml:space="preserve">1. This article examines the validity and reliability of the gender equity scale in nursing education.</w:t>
      </w:r>
    </w:p>
    <w:p>
      <w:pPr>
        <w:jc w:val="both"/>
      </w:pPr>
      <w:r>
        <w:rPr/>
        <w:t xml:space="preserve">2. The study design and tool development phases, data collection, and data analysis are discussed.</w:t>
      </w:r>
    </w:p>
    <w:p>
      <w:pPr>
        <w:jc w:val="both"/>
      </w:pPr>
      <w:r>
        <w:rPr/>
        <w:t xml:space="preserve">3. Results include item analysis, validity analyses, and reliability analyses.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validity and reliability of the gender equity scale in nursing education. The authors provide a detailed description of the study design and tool development phases, data collection, and data analysis that were conducted to assess the trustworthiness of the scale. The results from these analyses are presented in an organized manner with clear explanations for each step taken. </w:t>
      </w:r>
    </w:p>
    <w:p>
      <w:pPr>
        <w:jc w:val="both"/>
      </w:pPr>
      <w:r>
        <w:rPr/>
        <w:t xml:space="preserve">The authors also discuss potential limitations to their research such as ethical considerations, sample size, and generalizability of results to other contexts. Additionally, they acknowledge potential biases that may have been present in their research such as selection bias or response bias due to self-reporting measures used in their study. </w:t>
      </w:r>
    </w:p>
    <w:p>
      <w:pPr>
        <w:jc w:val="both"/>
      </w:pPr>
      <w:r>
        <w:rPr/>
        <w:t xml:space="preserve">The article is overall trustworthy and reliable due to its thoroughness in discussing potential sources of bias as well as providing detailed descriptions of the methods used throughout the research process. However, it could be improved by providing more information on how participants were recruited for this study as well as further discussion on how results can be applied to other contexts outside of nursing education.</w:t>
      </w:r>
    </w:p>
    <w:p>
      <w:pPr>
        <w:pStyle w:val="Heading1"/>
      </w:pPr>
      <w:bookmarkStart w:id="5" w:name="_Toc5"/>
      <w:r>
        <w:t>Topics for further research:</w:t>
      </w:r>
      <w:bookmarkEnd w:id="5"/>
    </w:p>
    <w:p>
      <w:pPr>
        <w:spacing w:after="0"/>
        <w:numPr>
          <w:ilvl w:val="0"/>
          <w:numId w:val="2"/>
        </w:numPr>
      </w:pPr>
      <w:r>
        <w:rPr/>
        <w:t xml:space="preserve">Gender Equity Scale Validity</w:t>
      </w:r>
    </w:p>
    <w:p>
      <w:pPr>
        <w:spacing w:after="0"/>
        <w:numPr>
          <w:ilvl w:val="0"/>
          <w:numId w:val="2"/>
        </w:numPr>
      </w:pPr>
      <w:r>
        <w:rPr/>
        <w:t xml:space="preserve">Gender Equity Scale Reliability</w:t>
      </w:r>
    </w:p>
    <w:p>
      <w:pPr>
        <w:spacing w:after="0"/>
        <w:numPr>
          <w:ilvl w:val="0"/>
          <w:numId w:val="2"/>
        </w:numPr>
      </w:pPr>
      <w:r>
        <w:rPr/>
        <w:t xml:space="preserve">Gender Equity Scale Nursing Education</w:t>
      </w:r>
    </w:p>
    <w:p>
      <w:pPr>
        <w:spacing w:after="0"/>
        <w:numPr>
          <w:ilvl w:val="0"/>
          <w:numId w:val="2"/>
        </w:numPr>
      </w:pPr>
      <w:r>
        <w:rPr/>
        <w:t xml:space="preserve">Selection Bias in Nursing Education</w:t>
      </w:r>
    </w:p>
    <w:p>
      <w:pPr>
        <w:spacing w:after="0"/>
        <w:numPr>
          <w:ilvl w:val="0"/>
          <w:numId w:val="2"/>
        </w:numPr>
      </w:pPr>
      <w:r>
        <w:rPr/>
        <w:t xml:space="preserve">Response Bias in Nursing Education</w:t>
      </w:r>
    </w:p>
    <w:p>
      <w:pPr>
        <w:numPr>
          <w:ilvl w:val="0"/>
          <w:numId w:val="2"/>
        </w:numPr>
      </w:pPr>
      <w:r>
        <w:rPr/>
        <w:t xml:space="preserve">Generalizability of Results in Nursing Education</w:t>
      </w:r>
    </w:p>
    <w:p>
      <w:pPr>
        <w:pStyle w:val="Heading1"/>
      </w:pPr>
      <w:bookmarkStart w:id="6" w:name="_Toc6"/>
      <w:r>
        <w:t>Report location:</w:t>
      </w:r>
      <w:bookmarkEnd w:id="6"/>
    </w:p>
    <w:p>
      <w:hyperlink r:id="rId8" w:history="1">
        <w:r>
          <w:rPr>
            <w:color w:val="2980b9"/>
            <w:u w:val="single"/>
          </w:rPr>
          <w:t xml:space="preserve">https://www.fullpicture.app/item/2f341c1c9553f917a3c27ae8edeea311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B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nhs.12940" TargetMode="External"/><Relationship Id="rId8" Type="http://schemas.openxmlformats.org/officeDocument/2006/relationships/hyperlink" Target="https://www.fullpicture.app/item/2f341c1c9553f917a3c27ae8edeea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2023-02-27T23:27:20+01:00</dcterms:created>
  <dcterms:modified xsi:type="dcterms:W3CDTF">2023-02-27T23:27:20+01:00</dcterms:modified>
</cp:coreProperties>
</file>

<file path=docProps/custom.xml><?xml version="1.0" encoding="utf-8"?>
<Properties xmlns="http://schemas.openxmlformats.org/officeDocument/2006/custom-properties" xmlns:vt="http://schemas.openxmlformats.org/officeDocument/2006/docPropsVTypes"/>
</file>