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Individual Mobility Prediction in Mass Transit Systems Using Smart Card Data: An Interpretable Activity-Based Hidden Markov Approach | IEEE Journals &amp; Magazine | IEEE Xplore</w:t>
      </w:r>
      <w:br/>
      <w:hyperlink r:id="rId7" w:history="1">
        <w:r>
          <w:rPr>
            <w:color w:val="2980b9"/>
            <w:u w:val="single"/>
          </w:rPr>
          <w:t xml:space="preserve">https://ieeexplore.ieee.org/document/9537634</w:t>
        </w:r>
      </w:hyperlink>
    </w:p>
    <w:p>
      <w:pPr>
        <w:pStyle w:val="Heading1"/>
      </w:pPr>
      <w:bookmarkStart w:id="2" w:name="_Toc2"/>
      <w:r>
        <w:t>Article summary:</w:t>
      </w:r>
      <w:bookmarkEnd w:id="2"/>
    </w:p>
    <w:p>
      <w:pPr>
        <w:jc w:val="both"/>
      </w:pPr>
      <w:r>
        <w:rPr/>
        <w:t xml:space="preserve">1. Individual mobility prediction is a challenging problem due to the multiple dimensions and variability of travel behavior, especially in public transit systems.</w:t>
      </w:r>
    </w:p>
    <w:p>
      <w:pPr>
        <w:jc w:val="both"/>
      </w:pPr>
      <w:r>
        <w:rPr/>
        <w:t xml:space="preserve">2. Smart card data from public transit systems and app-based mobility systems provide intrinsic mobility data that can be used for individual mobility prediction.</w:t>
      </w:r>
    </w:p>
    <w:p>
      <w:pPr>
        <w:jc w:val="both"/>
      </w:pPr>
      <w:r>
        <w:rPr/>
        <w:t xml:space="preserve">3. Accurate individual mobility prediction has important applications in smart city and smart transportation, such as personalized traveler information and targeted demand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对于上述文章，我认为它提供了一个有关使用智能卡数据在大众交通系统中进行个体移动预测的方法。然而，文章存在一些潜在的偏见和局限性。</w:t>
      </w:r>
    </w:p>
    <w:p>
      <w:pPr>
        <w:jc w:val="both"/>
      </w:pPr>
      <w:r>
        <w:rPr/>
        <w:t xml:space="preserve"/>
      </w:r>
    </w:p>
    <w:p>
      <w:pPr>
        <w:jc w:val="both"/>
      </w:pPr>
      <w:r>
        <w:rPr/>
        <w:t xml:space="preserve">首先，文章没有充分考虑到个体移动行为的多样性和变化性。作者提到了个体之间和个体内部的差异，但没有深入探讨这些差异如何影响移动预测的准确性。不同人群可能有不同的出行模式和习惯，这可能导致预测结果的误差。</w:t>
      </w:r>
    </w:p>
    <w:p>
      <w:pPr>
        <w:jc w:val="both"/>
      </w:pPr>
      <w:r>
        <w:rPr/>
        <w:t xml:space="preserve"/>
      </w:r>
    </w:p>
    <w:p>
      <w:pPr>
        <w:jc w:val="both"/>
      </w:pPr>
      <w:r>
        <w:rPr/>
        <w:t xml:space="preserve">其次，文章没有明确提及数据收集过程中可能存在的偏见。智能卡记录只能捕捉到使用公共交通系统或特定应用程序时的移动信息，这可能导致对整体个体移动行为的理解不完整。例如，如果一个人选择步行或骑自行车而不是乘坐公共交通工具，那么他们的移动轨迹将无法被智能卡记录所捕捉到。</w:t>
      </w:r>
    </w:p>
    <w:p>
      <w:pPr>
        <w:jc w:val="both"/>
      </w:pPr>
      <w:r>
        <w:rPr/>
        <w:t xml:space="preserve"/>
      </w:r>
    </w:p>
    <w:p>
      <w:pPr>
        <w:jc w:val="both"/>
      </w:pPr>
      <w:r>
        <w:rPr/>
        <w:t xml:space="preserve">此外，在文章中提出的方法是否适用于所有类型的大众交通系统也没有得到充分讨论。不同城市和国家的交通系统可能存在差异，包括票务系统、路线规划等方面。因此，在将该方法应用于其他地区时，需要考虑这些差异可能对预测结果的影响。</w:t>
      </w:r>
    </w:p>
    <w:p>
      <w:pPr>
        <w:jc w:val="both"/>
      </w:pPr>
      <w:r>
        <w:rPr/>
        <w:t xml:space="preserve"/>
      </w:r>
    </w:p>
    <w:p>
      <w:pPr>
        <w:jc w:val="both"/>
      </w:pPr>
      <w:r>
        <w:rPr/>
        <w:t xml:space="preserve">最后，文章没有提供足够的证据来支持其所提出的方法的有效性。虽然作者提到了“可解释的基于活动的隐马尔可夫模型”，但并没有详细说明该模型是如何工作的以及为什么它比其他方法更好。缺乏实验证据可能使读者对该方法的可靠性产生怀疑。</w:t>
      </w:r>
    </w:p>
    <w:p>
      <w:pPr>
        <w:jc w:val="both"/>
      </w:pPr>
      <w:r>
        <w:rPr/>
        <w:t xml:space="preserve"/>
      </w:r>
    </w:p>
    <w:p>
      <w:pPr>
        <w:jc w:val="both"/>
      </w:pPr>
      <w:r>
        <w:rPr/>
        <w:t xml:space="preserve">总体而言，尽管上述文章提供了一个有关个体移动预测的新方法，但它存在一些潜在偏见和局限性。进一步研究和实证分析是必要的，以验证该方法在不同情境下的适用性和准确性。</w:t>
      </w:r>
    </w:p>
    <w:p>
      <w:pPr>
        <w:pStyle w:val="Heading1"/>
      </w:pPr>
      <w:bookmarkStart w:id="5" w:name="_Toc5"/>
      <w:r>
        <w:t>Topics for further research:</w:t>
      </w:r>
      <w:bookmarkEnd w:id="5"/>
    </w:p>
    <w:p>
      <w:pPr>
        <w:spacing w:after="0"/>
        <w:numPr>
          <w:ilvl w:val="0"/>
          <w:numId w:val="2"/>
        </w:numPr>
      </w:pPr>
      <w:r>
        <w:rPr/>
        <w:t xml:space="preserve">个体移动行为的多样性和变化性
</w:t>
      </w:r>
    </w:p>
    <w:p>
      <w:pPr>
        <w:spacing w:after="0"/>
        <w:numPr>
          <w:ilvl w:val="0"/>
          <w:numId w:val="2"/>
        </w:numPr>
      </w:pPr>
      <w:r>
        <w:rPr/>
        <w:t xml:space="preserve">数据收集过程中的偏见
</w:t>
      </w:r>
    </w:p>
    <w:p>
      <w:pPr>
        <w:spacing w:after="0"/>
        <w:numPr>
          <w:ilvl w:val="0"/>
          <w:numId w:val="2"/>
        </w:numPr>
      </w:pPr>
      <w:r>
        <w:rPr/>
        <w:t xml:space="preserve">方法是否适用于所有类型的大众交通系统
</w:t>
      </w:r>
    </w:p>
    <w:p>
      <w:pPr>
        <w:spacing w:after="0"/>
        <w:numPr>
          <w:ilvl w:val="0"/>
          <w:numId w:val="2"/>
        </w:numPr>
      </w:pPr>
      <w:r>
        <w:rPr/>
        <w:t xml:space="preserve">方法的有效性和可靠性的证据
</w:t>
      </w:r>
    </w:p>
    <w:p>
      <w:pPr>
        <w:spacing w:after="0"/>
        <w:numPr>
          <w:ilvl w:val="0"/>
          <w:numId w:val="2"/>
        </w:numPr>
      </w:pPr>
      <w:r>
        <w:rPr/>
        <w:t xml:space="preserve">进一步研究和实证分析的必要性
</w:t>
      </w:r>
    </w:p>
    <w:p>
      <w:pPr>
        <w:numPr>
          <w:ilvl w:val="0"/>
          <w:numId w:val="2"/>
        </w:numPr>
      </w:pPr>
      <w:r>
        <w:rPr/>
        <w:t xml:space="preserve">使用 Google 进一步了解相关主题</w:t>
      </w:r>
    </w:p>
    <w:p>
      <w:pPr>
        <w:pStyle w:val="Heading1"/>
      </w:pPr>
      <w:bookmarkStart w:id="6" w:name="_Toc6"/>
      <w:r>
        <w:t>Report location:</w:t>
      </w:r>
      <w:bookmarkEnd w:id="6"/>
    </w:p>
    <w:p>
      <w:hyperlink r:id="rId8" w:history="1">
        <w:r>
          <w:rPr>
            <w:color w:val="2980b9"/>
            <w:u w:val="single"/>
          </w:rPr>
          <w:t xml:space="preserve">https://www.fullpicture.app/item/2f6e06e5e091e95a7a35f56f5858ae37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53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37634" TargetMode="External"/><Relationship Id="rId8" Type="http://schemas.openxmlformats.org/officeDocument/2006/relationships/hyperlink" Target="https://www.fullpicture.app/item/2f6e06e5e091e95a7a35f56f5858ae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2024-01-21T03:13:37+01:00</dcterms:created>
  <dcterms:modified xsi:type="dcterms:W3CDTF">2024-01-21T03:13:37+01:00</dcterms:modified>
</cp:coreProperties>
</file>

<file path=docProps/custom.xml><?xml version="1.0" encoding="utf-8"?>
<Properties xmlns="http://schemas.openxmlformats.org/officeDocument/2006/custom-properties" xmlns:vt="http://schemas.openxmlformats.org/officeDocument/2006/docPropsVTypes"/>
</file>