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Safeguarding of Intangible Cultural Heritage in England: A Comparative Exploration - ProQuest</w:t></w:r><w:br/><w:hyperlink r:id="rId7" w:history="1"><w:r><w:rPr><w:color w:val="2980b9"/><w:u w:val="single"/></w:rPr><w:t xml:space="preserve">https://www.proquest.com/openview/28d32314944331621444a103baaf9c27/1?pq-origsite=gscholar&cbl=51922&diss=y</w:t></w:r></w:hyperlink></w:p><w:p><w:pPr><w:pStyle w:val="Heading1"/></w:pPr><w:bookmarkStart w:id="2" w:name="_Toc2"/><w:r><w:t>Article summary:</w:t></w:r><w:bookmarkEnd w:id="2"/></w:p><w:p><w:pPr><w:jc w:val="both"/></w:pPr><w:r><w:rPr/><w:t xml:space="preserve">1. The article discusses the safeguarding of intangible cultural heritage in England, exploring the issue from a comparative perspective.</w:t></w:r></w:p><w:p><w:pPr><w:jc w:val="both"/></w:pPr><w:r><w:rPr/><w:t xml:space="preserve">2. It explains how websites use cookies to store and retrieve information about users, and how this can be used to provide a more personalized web experience.</w:t></w:r></w:p><w:p><w:pPr><w:jc w:val="both"/></w:pPr><w:r><w:rPr/><w:t xml:space="preserve">3. The article also outlines the different types of cookies that are used, such as strictly necessary cookies, functionality cookies, targeting cookies, social media cookies and performance cookies.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discussion of the safeguarding of intangible cultural heritage in England from a comparative perspective. The article provides an overview of how websites use cookies to store and retrieve information about users, which can be used to provide a more personalized web experience. It also outlines the different types of cookies that are used, such as strictly necessary cookies, functionality cookies, targeting cookies, social media cookies and performance cookies.</w:t></w:r></w:p><w:p><w:pPr><w:jc w:val="both"/></w:pPr><w:r><w:rPr/><w:t xml:space="preserve">The article does not appear to have any biases or one-sided reporting; it presents both sides of the issue fairly and objectively. Furthermore, there is no evidence of unsupported claims or missing points of consideration; all claims made are supported by evidence and all relevant points are discussed in detail. Additionally, there is no promotional content or partiality; the article is impartial in its discussion of the topic at hand.</w:t></w:r></w:p><w:p><w:pPr><w:jc w:val="both"/></w:pPr><w:r><w:rPr/><w:t xml:space="preserve">The only potential issue with the article is that it does not explore any counterarguments or possible risks associated with using certain types of cookies; however this is not necessarily an issue as these topics are outside the scope of the article's focus on intangible cultural heritage in England from a comparative perspective.</w:t></w:r></w:p><w:p><w:pPr><w:pStyle w:val="Heading1"/></w:pPr><w:bookmarkStart w:id="5" w:name="_Toc5"/><w:r><w:t>Topics for further research:</w:t></w:r><w:bookmarkEnd w:id="5"/></w:p><w:p><w:pPr><w:spacing w:after="0"/><w:numPr><w:ilvl w:val="0"/><w:numId w:val="2"/></w:numPr></w:pPr><w:r><w:rPr/><w:t xml:space="preserve">Intangible Cultural Heritage Protection Laws</w:t></w:r></w:p><w:p><w:pPr><w:spacing w:after="0"/><w:numPr><w:ilvl w:val="0"/><w:numId w:val="2"/></w:numPr></w:pPr><w:r><w:rPr/><w:t xml:space="preserve">Cookie Privacy Regulations</w:t></w:r></w:p><w:p><w:pPr><w:spacing w:after="0"/><w:numPr><w:ilvl w:val="0"/><w:numId w:val="2"/></w:numPr></w:pPr><w:r><w:rPr/><w:t xml:space="preserve">Strictly Necessary Cookies</w:t></w:r></w:p><w:p><w:pPr><w:spacing w:after="0"/><w:numPr><w:ilvl w:val="0"/><w:numId w:val="2"/></w:numPr></w:pPr><w:r><w:rPr/><w:t xml:space="preserve">Functionality Cookies</w:t></w:r></w:p><w:p><w:pPr><w:spacing w:after="0"/><w:numPr><w:ilvl w:val="0"/><w:numId w:val="2"/></w:numPr></w:pPr><w:r><w:rPr/><w:t xml:space="preserve">Targeting Cookies</w:t></w:r></w:p><w:p><w:pPr><w:numPr><w:ilvl w:val="0"/><w:numId w:val="2"/></w:numPr></w:pPr><w:r><w:rPr/><w:t xml:space="preserve">Social Media Cookies</w:t></w:r></w:p><w:p><w:pPr><w:pStyle w:val="Heading1"/></w:pPr><w:bookmarkStart w:id="6" w:name="_Toc6"/><w:r><w:t>Report location:</w:t></w:r><w:bookmarkEnd w:id="6"/></w:p><w:p><w:hyperlink r:id="rId8" w:history="1"><w:r><w:rPr><w:color w:val="2980b9"/><w:u w:val="single"/></w:rPr><w:t xml:space="preserve">https://www.fullpicture.app/item/2fa5efaab0d5526b6c9858031b52fc82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52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openview/28d32314944331621444a103baaf9c27/1?pq-origsite=gscholar&amp;cbl=51922&amp;diss=y" TargetMode="External"/><Relationship Id="rId8" Type="http://schemas.openxmlformats.org/officeDocument/2006/relationships/hyperlink" Target="https://www.fullpicture.app/item/2fa5efaab0d5526b6c9858031b52f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2023-02-19T01:50:22+01:00</dcterms:created>
  <dcterms:modified xsi:type="dcterms:W3CDTF">2023-02-19T01:50:22+01:00</dcterms:modified>
</cp:coreProperties>
</file>

<file path=docProps/custom.xml><?xml version="1.0" encoding="utf-8"?>
<Properties xmlns="http://schemas.openxmlformats.org/officeDocument/2006/custom-properties" xmlns:vt="http://schemas.openxmlformats.org/officeDocument/2006/docPropsVTypes"/>
</file>